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60" w:type="dxa"/>
        <w:jc w:val="center"/>
        <w:tblCellMar>
          <w:left w:w="0" w:type="dxa"/>
          <w:right w:w="0" w:type="dxa"/>
        </w:tblCellMar>
        <w:tblLook w:val="04A0" w:firstRow="1" w:lastRow="0" w:firstColumn="1" w:lastColumn="0" w:noHBand="0" w:noVBand="1"/>
      </w:tblPr>
      <w:tblGrid>
        <w:gridCol w:w="936"/>
        <w:gridCol w:w="288"/>
        <w:gridCol w:w="10512"/>
        <w:gridCol w:w="288"/>
        <w:gridCol w:w="936"/>
      </w:tblGrid>
      <w:tr w:rsidR="00B756C8" w:rsidRPr="00B756C8" w14:paraId="5A61E537" w14:textId="77777777">
        <w:trPr>
          <w:trHeight w:val="1350"/>
          <w:jc w:val="center"/>
        </w:trPr>
        <w:tc>
          <w:tcPr>
            <w:tcW w:w="936" w:type="dxa"/>
            <w:vMerge w:val="restart"/>
            <w:shd w:val="clear" w:color="auto" w:fill="3265AC"/>
            <w:tcMar>
              <w:top w:w="0" w:type="dxa"/>
              <w:left w:w="108" w:type="dxa"/>
              <w:bottom w:w="0" w:type="dxa"/>
              <w:right w:w="108" w:type="dxa"/>
            </w:tcMar>
            <w:hideMark/>
          </w:tcPr>
          <w:p w14:paraId="309F418F" w14:textId="77777777" w:rsidR="00B756C8" w:rsidRPr="00B756C8" w:rsidRDefault="00B756C8" w:rsidP="00B756C8">
            <w:r w:rsidRPr="00B756C8">
              <w:t> </w:t>
            </w:r>
          </w:p>
          <w:p w14:paraId="68A2CEE8" w14:textId="77777777" w:rsidR="00B756C8" w:rsidRPr="00B756C8" w:rsidRDefault="00B756C8" w:rsidP="00B756C8">
            <w:r w:rsidRPr="00B756C8">
              <w:t> </w:t>
            </w:r>
          </w:p>
          <w:p w14:paraId="48E890D1" w14:textId="77777777" w:rsidR="00B756C8" w:rsidRPr="00B756C8" w:rsidRDefault="00B756C8" w:rsidP="00B756C8">
            <w:r w:rsidRPr="00B756C8">
              <w:t> </w:t>
            </w:r>
          </w:p>
          <w:p w14:paraId="1D088967" w14:textId="77777777" w:rsidR="00B756C8" w:rsidRPr="00B756C8" w:rsidRDefault="00B756C8" w:rsidP="00B756C8">
            <w:r w:rsidRPr="00B756C8">
              <w:t> </w:t>
            </w:r>
          </w:p>
          <w:p w14:paraId="6B8C0856" w14:textId="77777777" w:rsidR="00B756C8" w:rsidRPr="00B756C8" w:rsidRDefault="00B756C8" w:rsidP="00B756C8">
            <w:r w:rsidRPr="00B756C8">
              <w:t> </w:t>
            </w:r>
          </w:p>
          <w:p w14:paraId="7628B5DD" w14:textId="77777777" w:rsidR="00B756C8" w:rsidRPr="00B756C8" w:rsidRDefault="00B756C8" w:rsidP="00B756C8">
            <w:r w:rsidRPr="00B756C8">
              <w:t> </w:t>
            </w:r>
          </w:p>
          <w:p w14:paraId="12D5CB69" w14:textId="77777777" w:rsidR="00B756C8" w:rsidRPr="00B756C8" w:rsidRDefault="00B756C8" w:rsidP="00B756C8">
            <w:r w:rsidRPr="00B756C8">
              <w:t> </w:t>
            </w:r>
          </w:p>
          <w:p w14:paraId="2EE932D1" w14:textId="77777777" w:rsidR="00B756C8" w:rsidRPr="00B756C8" w:rsidRDefault="00B756C8" w:rsidP="00B756C8">
            <w:r w:rsidRPr="00B756C8">
              <w:t> </w:t>
            </w:r>
          </w:p>
          <w:p w14:paraId="434F5431" w14:textId="77777777" w:rsidR="00B756C8" w:rsidRPr="00B756C8" w:rsidRDefault="00B756C8" w:rsidP="00B756C8">
            <w:r w:rsidRPr="00B756C8">
              <w:t> </w:t>
            </w:r>
          </w:p>
          <w:p w14:paraId="555DB497" w14:textId="77777777" w:rsidR="00B756C8" w:rsidRPr="00B756C8" w:rsidRDefault="00B756C8" w:rsidP="00B756C8">
            <w:r w:rsidRPr="00B756C8">
              <w:t> </w:t>
            </w:r>
          </w:p>
        </w:tc>
        <w:tc>
          <w:tcPr>
            <w:tcW w:w="288" w:type="dxa"/>
            <w:tcMar>
              <w:top w:w="0" w:type="dxa"/>
              <w:left w:w="108" w:type="dxa"/>
              <w:bottom w:w="0" w:type="dxa"/>
              <w:right w:w="108" w:type="dxa"/>
            </w:tcMar>
            <w:hideMark/>
          </w:tcPr>
          <w:p w14:paraId="06E5E810" w14:textId="77777777" w:rsidR="00B756C8" w:rsidRPr="00B756C8" w:rsidRDefault="00B756C8" w:rsidP="00B756C8">
            <w:r w:rsidRPr="00B756C8">
              <w:t> </w:t>
            </w:r>
          </w:p>
        </w:tc>
        <w:tc>
          <w:tcPr>
            <w:tcW w:w="10512" w:type="dxa"/>
            <w:tcMar>
              <w:top w:w="0" w:type="dxa"/>
              <w:left w:w="108" w:type="dxa"/>
              <w:bottom w:w="0" w:type="dxa"/>
              <w:right w:w="108" w:type="dxa"/>
            </w:tcMar>
            <w:hideMark/>
          </w:tcPr>
          <w:p w14:paraId="3D04742C" w14:textId="5A95DDC2" w:rsidR="00B756C8" w:rsidRPr="00B756C8" w:rsidRDefault="00B756C8" w:rsidP="00B756C8">
            <w:pPr>
              <w:jc w:val="center"/>
            </w:pPr>
            <w:r w:rsidRPr="00B756C8">
              <w:drawing>
                <wp:inline distT="0" distB="0" distL="0" distR="0" wp14:anchorId="1DE00671" wp14:editId="67559DDC">
                  <wp:extent cx="1514475" cy="657225"/>
                  <wp:effectExtent l="0" t="0" r="9525" b="9525"/>
                  <wp:docPr id="1256987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4475" cy="657225"/>
                          </a:xfrm>
                          <a:prstGeom prst="rect">
                            <a:avLst/>
                          </a:prstGeom>
                          <a:noFill/>
                          <a:ln>
                            <a:noFill/>
                          </a:ln>
                        </pic:spPr>
                      </pic:pic>
                    </a:graphicData>
                  </a:graphic>
                </wp:inline>
              </w:drawing>
            </w:r>
          </w:p>
        </w:tc>
        <w:tc>
          <w:tcPr>
            <w:tcW w:w="288" w:type="dxa"/>
            <w:tcMar>
              <w:top w:w="0" w:type="dxa"/>
              <w:left w:w="108" w:type="dxa"/>
              <w:bottom w:w="0" w:type="dxa"/>
              <w:right w:w="108" w:type="dxa"/>
            </w:tcMar>
            <w:hideMark/>
          </w:tcPr>
          <w:p w14:paraId="6EE984F6" w14:textId="77777777" w:rsidR="00B756C8" w:rsidRPr="00B756C8" w:rsidRDefault="00B756C8" w:rsidP="00B756C8">
            <w:r w:rsidRPr="00B756C8">
              <w:t> </w:t>
            </w:r>
          </w:p>
        </w:tc>
        <w:tc>
          <w:tcPr>
            <w:tcW w:w="936" w:type="dxa"/>
            <w:vMerge w:val="restart"/>
            <w:shd w:val="clear" w:color="auto" w:fill="3265AC"/>
            <w:tcMar>
              <w:top w:w="0" w:type="dxa"/>
              <w:left w:w="108" w:type="dxa"/>
              <w:bottom w:w="0" w:type="dxa"/>
              <w:right w:w="108" w:type="dxa"/>
            </w:tcMar>
            <w:hideMark/>
          </w:tcPr>
          <w:p w14:paraId="0F9ECE6D" w14:textId="77777777" w:rsidR="00B756C8" w:rsidRPr="00B756C8" w:rsidRDefault="00B756C8" w:rsidP="00B756C8">
            <w:r w:rsidRPr="00B756C8">
              <w:t> </w:t>
            </w:r>
          </w:p>
        </w:tc>
      </w:tr>
      <w:tr w:rsidR="00B756C8" w:rsidRPr="00B756C8" w14:paraId="1DF49208" w14:textId="77777777">
        <w:trPr>
          <w:jc w:val="center"/>
        </w:trPr>
        <w:tc>
          <w:tcPr>
            <w:tcW w:w="0" w:type="auto"/>
            <w:vMerge/>
            <w:vAlign w:val="center"/>
            <w:hideMark/>
          </w:tcPr>
          <w:p w14:paraId="78A362F7" w14:textId="77777777" w:rsidR="00B756C8" w:rsidRPr="00B756C8" w:rsidRDefault="00B756C8" w:rsidP="00B756C8"/>
        </w:tc>
        <w:tc>
          <w:tcPr>
            <w:tcW w:w="0" w:type="auto"/>
            <w:vAlign w:val="center"/>
            <w:hideMark/>
          </w:tcPr>
          <w:p w14:paraId="2F18A4D4" w14:textId="77777777" w:rsidR="00B756C8" w:rsidRPr="00B756C8" w:rsidRDefault="00B756C8" w:rsidP="00B756C8"/>
        </w:tc>
        <w:tc>
          <w:tcPr>
            <w:tcW w:w="10512" w:type="dxa"/>
            <w:tcMar>
              <w:top w:w="0" w:type="dxa"/>
              <w:left w:w="108" w:type="dxa"/>
              <w:bottom w:w="0" w:type="dxa"/>
              <w:right w:w="108" w:type="dxa"/>
            </w:tcMar>
            <w:hideMark/>
          </w:tcPr>
          <w:p w14:paraId="5F781FAC" w14:textId="77777777" w:rsidR="00B756C8" w:rsidRPr="00B756C8" w:rsidRDefault="00B756C8" w:rsidP="00B756C8">
            <w:r w:rsidRPr="00B756C8">
              <w:rPr>
                <w:b/>
                <w:bCs/>
              </w:rPr>
              <w:t>Events Industry Alliance End of Week Report</w:t>
            </w:r>
          </w:p>
          <w:p w14:paraId="1E63EE57" w14:textId="77777777" w:rsidR="00B756C8" w:rsidRPr="00B756C8" w:rsidRDefault="00B756C8" w:rsidP="00B756C8">
            <w:r w:rsidRPr="00B756C8">
              <w:rPr>
                <w:i/>
                <w:iCs/>
              </w:rPr>
              <w:t>Friday 31</w:t>
            </w:r>
            <w:r w:rsidRPr="00B756C8">
              <w:rPr>
                <w:i/>
                <w:iCs/>
                <w:vertAlign w:val="superscript"/>
              </w:rPr>
              <w:t>st</w:t>
            </w:r>
            <w:r w:rsidRPr="00B756C8">
              <w:rPr>
                <w:i/>
                <w:iCs/>
              </w:rPr>
              <w:t> July</w:t>
            </w:r>
          </w:p>
        </w:tc>
        <w:tc>
          <w:tcPr>
            <w:tcW w:w="0" w:type="auto"/>
            <w:vAlign w:val="center"/>
            <w:hideMark/>
          </w:tcPr>
          <w:p w14:paraId="7ABB45CF" w14:textId="77777777" w:rsidR="00B756C8" w:rsidRPr="00B756C8" w:rsidRDefault="00B756C8" w:rsidP="00B756C8"/>
        </w:tc>
        <w:tc>
          <w:tcPr>
            <w:tcW w:w="0" w:type="auto"/>
            <w:vMerge/>
            <w:vAlign w:val="center"/>
            <w:hideMark/>
          </w:tcPr>
          <w:p w14:paraId="7D721DF7" w14:textId="77777777" w:rsidR="00B756C8" w:rsidRPr="00B756C8" w:rsidRDefault="00B756C8" w:rsidP="00B756C8"/>
        </w:tc>
      </w:tr>
      <w:tr w:rsidR="00B756C8" w:rsidRPr="00B756C8" w14:paraId="74BDC14A" w14:textId="77777777">
        <w:trPr>
          <w:trHeight w:val="613"/>
          <w:jc w:val="center"/>
        </w:trPr>
        <w:tc>
          <w:tcPr>
            <w:tcW w:w="0" w:type="auto"/>
            <w:vMerge/>
            <w:vAlign w:val="center"/>
            <w:hideMark/>
          </w:tcPr>
          <w:p w14:paraId="4A92F5C7" w14:textId="77777777" w:rsidR="00B756C8" w:rsidRPr="00B756C8" w:rsidRDefault="00B756C8" w:rsidP="00B756C8"/>
        </w:tc>
        <w:tc>
          <w:tcPr>
            <w:tcW w:w="0" w:type="auto"/>
            <w:vAlign w:val="center"/>
            <w:hideMark/>
          </w:tcPr>
          <w:p w14:paraId="02EBA7F7" w14:textId="77777777" w:rsidR="00B756C8" w:rsidRPr="00B756C8" w:rsidRDefault="00B756C8" w:rsidP="00B756C8"/>
        </w:tc>
        <w:tc>
          <w:tcPr>
            <w:tcW w:w="10512" w:type="dxa"/>
            <w:tcMar>
              <w:top w:w="0" w:type="dxa"/>
              <w:left w:w="108" w:type="dxa"/>
              <w:bottom w:w="0" w:type="dxa"/>
              <w:right w:w="108" w:type="dxa"/>
            </w:tcMar>
            <w:hideMark/>
          </w:tcPr>
          <w:p w14:paraId="25976BF3" w14:textId="77777777" w:rsidR="00B756C8" w:rsidRPr="00B756C8" w:rsidRDefault="00B756C8" w:rsidP="00B756C8"/>
        </w:tc>
        <w:tc>
          <w:tcPr>
            <w:tcW w:w="0" w:type="auto"/>
            <w:vAlign w:val="center"/>
            <w:hideMark/>
          </w:tcPr>
          <w:p w14:paraId="3D150C1E" w14:textId="77777777" w:rsidR="00B756C8" w:rsidRPr="00B756C8" w:rsidRDefault="00B756C8" w:rsidP="00B756C8"/>
        </w:tc>
        <w:tc>
          <w:tcPr>
            <w:tcW w:w="0" w:type="auto"/>
            <w:vMerge/>
            <w:vAlign w:val="center"/>
            <w:hideMark/>
          </w:tcPr>
          <w:p w14:paraId="6B7EA646" w14:textId="77777777" w:rsidR="00B756C8" w:rsidRPr="00B756C8" w:rsidRDefault="00B756C8" w:rsidP="00B756C8"/>
        </w:tc>
      </w:tr>
      <w:tr w:rsidR="00B756C8" w:rsidRPr="00B756C8" w14:paraId="5AAD705B" w14:textId="77777777">
        <w:trPr>
          <w:trHeight w:val="567"/>
          <w:jc w:val="center"/>
        </w:trPr>
        <w:tc>
          <w:tcPr>
            <w:tcW w:w="0" w:type="auto"/>
            <w:vMerge/>
            <w:vAlign w:val="center"/>
            <w:hideMark/>
          </w:tcPr>
          <w:p w14:paraId="2EAD2972" w14:textId="77777777" w:rsidR="00B756C8" w:rsidRPr="00B756C8" w:rsidRDefault="00B756C8" w:rsidP="00B756C8"/>
        </w:tc>
        <w:tc>
          <w:tcPr>
            <w:tcW w:w="0" w:type="auto"/>
            <w:vAlign w:val="center"/>
            <w:hideMark/>
          </w:tcPr>
          <w:p w14:paraId="441BD41A" w14:textId="77777777" w:rsidR="00B756C8" w:rsidRPr="00B756C8" w:rsidRDefault="00B756C8" w:rsidP="00B756C8"/>
        </w:tc>
        <w:tc>
          <w:tcPr>
            <w:tcW w:w="10512" w:type="dxa"/>
            <w:tcMar>
              <w:top w:w="0" w:type="dxa"/>
              <w:left w:w="108" w:type="dxa"/>
              <w:bottom w:w="0" w:type="dxa"/>
              <w:right w:w="108" w:type="dxa"/>
            </w:tcMar>
            <w:hideMark/>
          </w:tcPr>
          <w:p w14:paraId="7AA4D38A" w14:textId="77777777" w:rsidR="00B756C8" w:rsidRPr="00B756C8" w:rsidRDefault="00B756C8" w:rsidP="00B756C8">
            <w:r w:rsidRPr="00B756C8">
              <w:rPr>
                <w:b/>
                <w:bCs/>
              </w:rPr>
              <w:t>EIA update</w:t>
            </w:r>
          </w:p>
          <w:p w14:paraId="20545D21" w14:textId="77777777" w:rsidR="00B756C8" w:rsidRPr="00B756C8" w:rsidRDefault="00B756C8" w:rsidP="00B756C8">
            <w:r w:rsidRPr="00B756C8">
              <w:t> </w:t>
            </w:r>
          </w:p>
          <w:p w14:paraId="5F85888A" w14:textId="77777777" w:rsidR="00B756C8" w:rsidRPr="00B756C8" w:rsidRDefault="00B756C8" w:rsidP="00B756C8">
            <w:r w:rsidRPr="00B756C8">
              <w:t> </w:t>
            </w:r>
          </w:p>
          <w:p w14:paraId="20D3EFE6" w14:textId="77777777" w:rsidR="00B756C8" w:rsidRPr="00B756C8" w:rsidRDefault="00B756C8" w:rsidP="00B756C8">
            <w:r w:rsidRPr="00B756C8">
              <w:t>Hi all,</w:t>
            </w:r>
          </w:p>
          <w:p w14:paraId="7DA71541" w14:textId="77777777" w:rsidR="00B756C8" w:rsidRPr="00B756C8" w:rsidRDefault="00B756C8" w:rsidP="00B756C8">
            <w:r w:rsidRPr="00B756C8">
              <w:t>The big political news of the week is Andy Burnham’s continuing his devolution revolution. With mayors set to receive part of income tax receipts for the first time, the regional growth agenda continues to grow in importance. Business events are a key part of regional place narratives and regional growth, and we’ll be making that point strongly to this government. Additionally, we will know who has won Burnham’s seat as mayor of Greater Manchester later tonight, with Labour candidate and current leader of Manchester City Council Bev Craig the heavy favourite. We were waiting to see if the results would be called earlier, which is why this report is coming later in the day than usual – apologies!</w:t>
            </w:r>
          </w:p>
          <w:p w14:paraId="0DE7627E" w14:textId="77777777" w:rsidR="00B756C8" w:rsidRPr="00B756C8" w:rsidRDefault="00B756C8" w:rsidP="00B756C8">
            <w:r w:rsidRPr="00B756C8">
              <w:t>We are continuing to build on the work of the DCMS committee’s report on business events. Using this as a basis, we are, together with the Business of Events, writing a letter with support from across the industry to send to key figures in government.</w:t>
            </w:r>
          </w:p>
          <w:p w14:paraId="00BA2344" w14:textId="77777777" w:rsidR="00B756C8" w:rsidRPr="00B756C8" w:rsidRDefault="00B756C8" w:rsidP="00B756C8">
            <w:r w:rsidRPr="00B756C8">
              <w:t>We also want to say a big thank you to the team at ESSA for putting together a very effective tool to help members contact their MP. You can find the link to it </w:t>
            </w:r>
            <w:hyperlink r:id="rId6" w:tooltip="https://www.essa.uk.com/event-suppliers/23-resources/2136-select-committee-report" w:history="1">
              <w:r w:rsidRPr="00B756C8">
                <w:rPr>
                  <w:rStyle w:val="Hyperlink"/>
                </w:rPr>
                <w:t>here</w:t>
              </w:r>
            </w:hyperlink>
            <w:r w:rsidRPr="00B756C8">
              <w:t>. We really encourage members to use it: it’s very accessible, and some of those that have already reporting responses from MPs. If you do get a response and would like any assistance with follow on, please do get in touch with the Henham team!</w:t>
            </w:r>
          </w:p>
          <w:p w14:paraId="7FE7909C" w14:textId="77777777" w:rsidR="00B756C8" w:rsidRPr="00B756C8" w:rsidRDefault="00B756C8" w:rsidP="00B756C8">
            <w:r w:rsidRPr="00B756C8">
              <w:t>Speaking of engaging MPs, we have a meeting with James Asser MP at the Excel Centre coming up. We’ll be using this as an opportunity to raise the issues facing the industry and stress the relationship between business events and regional growth, and the Industrial Strategy, which looks set to continue under this administration.  </w:t>
            </w:r>
          </w:p>
          <w:p w14:paraId="71A3B79E" w14:textId="77777777" w:rsidR="00B756C8" w:rsidRPr="00B756C8" w:rsidRDefault="00B756C8" w:rsidP="00B756C8">
            <w:r w:rsidRPr="00B756C8">
              <w:t>Finally, with the AEO’s conference coming up at the same time and place as the Reform party conference, and with other party conferences coming up in September, we’re considering how best to engage with the full range of parties over that season, and in the run up to the autumn Budget.</w:t>
            </w:r>
          </w:p>
          <w:p w14:paraId="30C81306" w14:textId="77777777" w:rsidR="00B756C8" w:rsidRPr="00B756C8" w:rsidRDefault="00B756C8" w:rsidP="00B756C8">
            <w:r w:rsidRPr="00B756C8">
              <w:t>Best,</w:t>
            </w:r>
          </w:p>
          <w:p w14:paraId="068E92F1" w14:textId="77777777" w:rsidR="00B756C8" w:rsidRPr="00B756C8" w:rsidRDefault="00B756C8" w:rsidP="00B756C8">
            <w:r w:rsidRPr="00B756C8">
              <w:t>Bea</w:t>
            </w:r>
          </w:p>
        </w:tc>
        <w:tc>
          <w:tcPr>
            <w:tcW w:w="0" w:type="auto"/>
            <w:vAlign w:val="center"/>
            <w:hideMark/>
          </w:tcPr>
          <w:p w14:paraId="26A7DF26" w14:textId="77777777" w:rsidR="00B756C8" w:rsidRPr="00B756C8" w:rsidRDefault="00B756C8" w:rsidP="00B756C8"/>
        </w:tc>
        <w:tc>
          <w:tcPr>
            <w:tcW w:w="0" w:type="auto"/>
            <w:vMerge/>
            <w:vAlign w:val="center"/>
            <w:hideMark/>
          </w:tcPr>
          <w:p w14:paraId="1128861B" w14:textId="77777777" w:rsidR="00B756C8" w:rsidRPr="00B756C8" w:rsidRDefault="00B756C8" w:rsidP="00B756C8"/>
        </w:tc>
      </w:tr>
      <w:tr w:rsidR="00B756C8" w:rsidRPr="00B756C8" w14:paraId="29E65D3E" w14:textId="77777777">
        <w:trPr>
          <w:jc w:val="center"/>
        </w:trPr>
        <w:tc>
          <w:tcPr>
            <w:tcW w:w="0" w:type="auto"/>
            <w:vMerge/>
            <w:vAlign w:val="center"/>
            <w:hideMark/>
          </w:tcPr>
          <w:p w14:paraId="4ABC35E4" w14:textId="77777777" w:rsidR="00B756C8" w:rsidRPr="00B756C8" w:rsidRDefault="00B756C8" w:rsidP="00B756C8"/>
        </w:tc>
        <w:tc>
          <w:tcPr>
            <w:tcW w:w="0" w:type="auto"/>
            <w:vAlign w:val="center"/>
            <w:hideMark/>
          </w:tcPr>
          <w:p w14:paraId="316C35B5" w14:textId="77777777" w:rsidR="00B756C8" w:rsidRPr="00B756C8" w:rsidRDefault="00B756C8" w:rsidP="00B756C8"/>
        </w:tc>
        <w:tc>
          <w:tcPr>
            <w:tcW w:w="10512" w:type="dxa"/>
            <w:tcMar>
              <w:top w:w="0" w:type="dxa"/>
              <w:left w:w="108" w:type="dxa"/>
              <w:bottom w:w="0" w:type="dxa"/>
              <w:right w:w="108" w:type="dxa"/>
            </w:tcMar>
            <w:hideMark/>
          </w:tcPr>
          <w:p w14:paraId="1F553E57" w14:textId="77777777" w:rsidR="00B756C8" w:rsidRPr="00B756C8" w:rsidRDefault="00B756C8" w:rsidP="00B756C8">
            <w:r w:rsidRPr="00B756C8">
              <w:rPr>
                <w:b/>
                <w:bCs/>
              </w:rPr>
              <w:t> </w:t>
            </w:r>
          </w:p>
          <w:p w14:paraId="2445646D" w14:textId="77777777" w:rsidR="00B756C8" w:rsidRPr="00B756C8" w:rsidRDefault="00B756C8" w:rsidP="00B756C8">
            <w:r w:rsidRPr="00B756C8">
              <w:rPr>
                <w:b/>
                <w:bCs/>
              </w:rPr>
              <w:t> </w:t>
            </w:r>
          </w:p>
        </w:tc>
        <w:tc>
          <w:tcPr>
            <w:tcW w:w="0" w:type="auto"/>
            <w:vAlign w:val="center"/>
            <w:hideMark/>
          </w:tcPr>
          <w:p w14:paraId="152A74C1" w14:textId="77777777" w:rsidR="00B756C8" w:rsidRPr="00B756C8" w:rsidRDefault="00B756C8" w:rsidP="00B756C8"/>
        </w:tc>
        <w:tc>
          <w:tcPr>
            <w:tcW w:w="0" w:type="auto"/>
            <w:vMerge/>
            <w:vAlign w:val="center"/>
            <w:hideMark/>
          </w:tcPr>
          <w:p w14:paraId="18CDCAB6" w14:textId="77777777" w:rsidR="00B756C8" w:rsidRPr="00B756C8" w:rsidRDefault="00B756C8" w:rsidP="00B756C8"/>
        </w:tc>
      </w:tr>
      <w:tr w:rsidR="00B756C8" w:rsidRPr="00B756C8" w14:paraId="69DC9F22" w14:textId="77777777">
        <w:trPr>
          <w:trHeight w:val="993"/>
          <w:jc w:val="center"/>
        </w:trPr>
        <w:tc>
          <w:tcPr>
            <w:tcW w:w="0" w:type="auto"/>
            <w:vMerge/>
            <w:vAlign w:val="center"/>
            <w:hideMark/>
          </w:tcPr>
          <w:p w14:paraId="0593E50D" w14:textId="77777777" w:rsidR="00B756C8" w:rsidRPr="00B756C8" w:rsidRDefault="00B756C8" w:rsidP="00B756C8"/>
        </w:tc>
        <w:tc>
          <w:tcPr>
            <w:tcW w:w="0" w:type="auto"/>
            <w:vAlign w:val="center"/>
            <w:hideMark/>
          </w:tcPr>
          <w:p w14:paraId="15C6C8D1" w14:textId="77777777" w:rsidR="00B756C8" w:rsidRPr="00B756C8" w:rsidRDefault="00B756C8" w:rsidP="00B756C8"/>
        </w:tc>
        <w:tc>
          <w:tcPr>
            <w:tcW w:w="10512" w:type="dxa"/>
            <w:tcMar>
              <w:top w:w="0" w:type="dxa"/>
              <w:left w:w="108" w:type="dxa"/>
              <w:bottom w:w="0" w:type="dxa"/>
              <w:right w:w="108" w:type="dxa"/>
            </w:tcMar>
            <w:hideMark/>
          </w:tcPr>
          <w:p w14:paraId="0612AA09" w14:textId="77777777" w:rsidR="00B756C8" w:rsidRPr="00B756C8" w:rsidRDefault="00B756C8" w:rsidP="00B756C8">
            <w:r w:rsidRPr="00B756C8">
              <w:rPr>
                <w:b/>
                <w:bCs/>
              </w:rPr>
              <w:t>Government this week</w:t>
            </w:r>
          </w:p>
          <w:p w14:paraId="1511BFEA" w14:textId="77777777" w:rsidR="00B756C8" w:rsidRPr="00B756C8" w:rsidRDefault="00B756C8" w:rsidP="00B756C8">
            <w:r w:rsidRPr="00B756C8">
              <w:rPr>
                <w:i/>
                <w:iCs/>
              </w:rPr>
              <w:t> </w:t>
            </w:r>
          </w:p>
          <w:p w14:paraId="64FC20AA" w14:textId="77777777" w:rsidR="00B756C8" w:rsidRPr="00B756C8" w:rsidRDefault="00B756C8" w:rsidP="00B756C8">
            <w:r w:rsidRPr="00B756C8">
              <w:rPr>
                <w:i/>
                <w:iCs/>
              </w:rPr>
              <w:t>Monday 27</w:t>
            </w:r>
            <w:r w:rsidRPr="00B756C8">
              <w:rPr>
                <w:i/>
                <w:iCs/>
                <w:vertAlign w:val="superscript"/>
              </w:rPr>
              <w:t>th</w:t>
            </w:r>
            <w:r w:rsidRPr="00B756C8">
              <w:rPr>
                <w:i/>
                <w:iCs/>
              </w:rPr>
              <w:t> July</w:t>
            </w:r>
          </w:p>
          <w:p w14:paraId="377DFD7D" w14:textId="77777777" w:rsidR="00B756C8" w:rsidRPr="00B756C8" w:rsidRDefault="00B756C8" w:rsidP="00B756C8">
            <w:pPr>
              <w:numPr>
                <w:ilvl w:val="0"/>
                <w:numId w:val="1"/>
              </w:numPr>
            </w:pPr>
            <w:hyperlink r:id="rId7" w:tooltip="https://www.gov.uk/government/news/machinery-of-government-changes-fact-sheet" w:history="1">
              <w:r w:rsidRPr="00B756C8">
                <w:rPr>
                  <w:rStyle w:val="Hyperlink"/>
                </w:rPr>
                <w:t>In an announcement </w:t>
              </w:r>
            </w:hyperlink>
            <w:r w:rsidRPr="00B756C8">
              <w:t xml:space="preserve">on the Machinery of </w:t>
            </w:r>
            <w:proofErr w:type="spellStart"/>
            <w:r w:rsidRPr="00B756C8">
              <w:t>Governemnt</w:t>
            </w:r>
            <w:proofErr w:type="spellEnd"/>
            <w:r w:rsidRPr="00B756C8">
              <w:t>, it was confirmed that No.10 North will assume local economic growth and devolution strategy from the Ministry of Housing, Communities and Local Government, and local economic growth policy from HM Treasury. Future decisions on any English visitor levy will now likely sit in Downing Street.</w:t>
            </w:r>
          </w:p>
          <w:p w14:paraId="7772752E" w14:textId="77777777" w:rsidR="00B756C8" w:rsidRPr="00B756C8" w:rsidRDefault="00B756C8" w:rsidP="00B756C8">
            <w:r w:rsidRPr="00B756C8">
              <w:rPr>
                <w:i/>
                <w:iCs/>
              </w:rPr>
              <w:t>Friday 31</w:t>
            </w:r>
            <w:r w:rsidRPr="00B756C8">
              <w:rPr>
                <w:i/>
                <w:iCs/>
                <w:vertAlign w:val="superscript"/>
              </w:rPr>
              <w:t>st</w:t>
            </w:r>
            <w:r w:rsidRPr="00B756C8">
              <w:rPr>
                <w:i/>
                <w:iCs/>
              </w:rPr>
              <w:t> July</w:t>
            </w:r>
          </w:p>
          <w:p w14:paraId="7D065E91" w14:textId="77777777" w:rsidR="00B756C8" w:rsidRPr="00B756C8" w:rsidRDefault="00B756C8" w:rsidP="00B756C8">
            <w:pPr>
              <w:numPr>
                <w:ilvl w:val="0"/>
                <w:numId w:val="2"/>
              </w:numPr>
            </w:pPr>
            <w:r w:rsidRPr="00B756C8">
              <w:t>As part of his devolution push, Burnham today announced that mayors across England will receive a share of income tax. What this will look like in practice, including how it will be distributed, will be set out in the autumn Budget.</w:t>
            </w:r>
          </w:p>
        </w:tc>
        <w:tc>
          <w:tcPr>
            <w:tcW w:w="0" w:type="auto"/>
            <w:vAlign w:val="center"/>
            <w:hideMark/>
          </w:tcPr>
          <w:p w14:paraId="7866E06D" w14:textId="77777777" w:rsidR="00B756C8" w:rsidRPr="00B756C8" w:rsidRDefault="00B756C8" w:rsidP="00B756C8">
            <w:pPr>
              <w:numPr>
                <w:ilvl w:val="0"/>
                <w:numId w:val="2"/>
              </w:numPr>
            </w:pPr>
          </w:p>
        </w:tc>
        <w:tc>
          <w:tcPr>
            <w:tcW w:w="0" w:type="auto"/>
            <w:vMerge/>
            <w:vAlign w:val="center"/>
            <w:hideMark/>
          </w:tcPr>
          <w:p w14:paraId="1DBCAA43" w14:textId="77777777" w:rsidR="00B756C8" w:rsidRPr="00B756C8" w:rsidRDefault="00B756C8" w:rsidP="00B756C8"/>
        </w:tc>
      </w:tr>
      <w:tr w:rsidR="00B756C8" w:rsidRPr="00B756C8" w14:paraId="15AC1439" w14:textId="77777777">
        <w:trPr>
          <w:trHeight w:val="95"/>
          <w:jc w:val="center"/>
        </w:trPr>
        <w:tc>
          <w:tcPr>
            <w:tcW w:w="0" w:type="auto"/>
            <w:vMerge/>
            <w:vAlign w:val="center"/>
            <w:hideMark/>
          </w:tcPr>
          <w:p w14:paraId="4FD1D08A" w14:textId="77777777" w:rsidR="00B756C8" w:rsidRPr="00B756C8" w:rsidRDefault="00B756C8" w:rsidP="00B756C8"/>
        </w:tc>
        <w:tc>
          <w:tcPr>
            <w:tcW w:w="0" w:type="auto"/>
            <w:vAlign w:val="center"/>
            <w:hideMark/>
          </w:tcPr>
          <w:p w14:paraId="3F3A1B45" w14:textId="77777777" w:rsidR="00B756C8" w:rsidRPr="00B756C8" w:rsidRDefault="00B756C8" w:rsidP="00B756C8"/>
        </w:tc>
        <w:tc>
          <w:tcPr>
            <w:tcW w:w="10512" w:type="dxa"/>
            <w:tcMar>
              <w:top w:w="0" w:type="dxa"/>
              <w:left w:w="108" w:type="dxa"/>
              <w:bottom w:w="0" w:type="dxa"/>
              <w:right w:w="108" w:type="dxa"/>
            </w:tcMar>
            <w:hideMark/>
          </w:tcPr>
          <w:p w14:paraId="3334F771" w14:textId="77777777" w:rsidR="00B756C8" w:rsidRPr="00B756C8" w:rsidRDefault="00B756C8" w:rsidP="00B756C8">
            <w:r w:rsidRPr="00B756C8">
              <w:rPr>
                <w:b/>
                <w:bCs/>
              </w:rPr>
              <w:t> </w:t>
            </w:r>
          </w:p>
        </w:tc>
        <w:tc>
          <w:tcPr>
            <w:tcW w:w="0" w:type="auto"/>
            <w:vAlign w:val="center"/>
            <w:hideMark/>
          </w:tcPr>
          <w:p w14:paraId="12056792" w14:textId="77777777" w:rsidR="00B756C8" w:rsidRPr="00B756C8" w:rsidRDefault="00B756C8" w:rsidP="00B756C8"/>
        </w:tc>
        <w:tc>
          <w:tcPr>
            <w:tcW w:w="0" w:type="auto"/>
            <w:vMerge/>
            <w:vAlign w:val="center"/>
            <w:hideMark/>
          </w:tcPr>
          <w:p w14:paraId="74630462" w14:textId="77777777" w:rsidR="00B756C8" w:rsidRPr="00B756C8" w:rsidRDefault="00B756C8" w:rsidP="00B756C8"/>
        </w:tc>
      </w:tr>
      <w:tr w:rsidR="00B756C8" w:rsidRPr="00B756C8" w14:paraId="6D819AA7" w14:textId="77777777">
        <w:trPr>
          <w:jc w:val="center"/>
        </w:trPr>
        <w:tc>
          <w:tcPr>
            <w:tcW w:w="0" w:type="auto"/>
            <w:vMerge/>
            <w:vAlign w:val="center"/>
            <w:hideMark/>
          </w:tcPr>
          <w:p w14:paraId="0590827D" w14:textId="77777777" w:rsidR="00B756C8" w:rsidRPr="00B756C8" w:rsidRDefault="00B756C8" w:rsidP="00B756C8"/>
        </w:tc>
        <w:tc>
          <w:tcPr>
            <w:tcW w:w="0" w:type="auto"/>
            <w:vAlign w:val="center"/>
            <w:hideMark/>
          </w:tcPr>
          <w:p w14:paraId="13EA963B" w14:textId="77777777" w:rsidR="00B756C8" w:rsidRPr="00B756C8" w:rsidRDefault="00B756C8" w:rsidP="00B756C8"/>
        </w:tc>
        <w:tc>
          <w:tcPr>
            <w:tcW w:w="10512" w:type="dxa"/>
            <w:tcMar>
              <w:top w:w="0" w:type="dxa"/>
              <w:left w:w="108" w:type="dxa"/>
              <w:bottom w:w="0" w:type="dxa"/>
              <w:right w:w="108" w:type="dxa"/>
            </w:tcMar>
            <w:hideMark/>
          </w:tcPr>
          <w:p w14:paraId="29921E57" w14:textId="77777777" w:rsidR="00B756C8" w:rsidRPr="00B756C8" w:rsidRDefault="00B756C8" w:rsidP="00B756C8">
            <w:r w:rsidRPr="00B756C8">
              <w:rPr>
                <w:b/>
                <w:bCs/>
              </w:rPr>
              <w:t>What happened in Parliament</w:t>
            </w:r>
          </w:p>
          <w:p w14:paraId="65A2BF54" w14:textId="77777777" w:rsidR="00B756C8" w:rsidRPr="00B756C8" w:rsidRDefault="00B756C8" w:rsidP="00B756C8">
            <w:r w:rsidRPr="00B756C8">
              <w:t> </w:t>
            </w:r>
          </w:p>
          <w:p w14:paraId="2F92DD8C" w14:textId="77777777" w:rsidR="00B756C8" w:rsidRPr="00B756C8" w:rsidRDefault="00B756C8" w:rsidP="00B756C8">
            <w:r w:rsidRPr="00B756C8">
              <w:rPr>
                <w:i/>
                <w:iCs/>
              </w:rPr>
              <w:t>Thursday 30</w:t>
            </w:r>
            <w:r w:rsidRPr="00B756C8">
              <w:rPr>
                <w:i/>
                <w:iCs/>
                <w:vertAlign w:val="superscript"/>
              </w:rPr>
              <w:t>th</w:t>
            </w:r>
            <w:r w:rsidRPr="00B756C8">
              <w:rPr>
                <w:i/>
                <w:iCs/>
              </w:rPr>
              <w:t> July</w:t>
            </w:r>
          </w:p>
          <w:p w14:paraId="304A0A25" w14:textId="77777777" w:rsidR="00B756C8" w:rsidRPr="00B756C8" w:rsidRDefault="00B756C8" w:rsidP="00B756C8">
            <w:pPr>
              <w:numPr>
                <w:ilvl w:val="0"/>
                <w:numId w:val="3"/>
              </w:numPr>
            </w:pPr>
            <w:r w:rsidRPr="00B756C8">
              <w:t>The All-Party Parliamentary Group for Hospitality and Tourism, chaired by </w:t>
            </w:r>
            <w:r w:rsidRPr="00B756C8">
              <w:rPr>
                <w:b/>
                <w:bCs/>
              </w:rPr>
              <w:t>Chris Webb (Lab, Blackpool South),</w:t>
            </w:r>
            <w:r w:rsidRPr="00B756C8">
              <w:t> </w:t>
            </w:r>
            <w:hyperlink r:id="rId8" w:tooltip="https://www.ukhospitality.org.uk/new-inquiry-warns-visitor-levy-must-protect-jobs-growth-and-tourism/" w:history="1">
              <w:r w:rsidRPr="00B756C8">
                <w:rPr>
                  <w:rStyle w:val="Hyperlink"/>
                </w:rPr>
                <w:t>published an inquiry</w:t>
              </w:r>
            </w:hyperlink>
            <w:r w:rsidRPr="00B756C8">
              <w:t> into the proposed English overnight visitor levy. It argues that any new levy on hospitality should be approached cautiously and only introduced alongside wider reforms - ensuring the overall tax burden is reduced, impacts are properly assessed, revenues are reinvested in tourism, and businesses are given time and a consistent national framework to adapt.</w:t>
            </w:r>
          </w:p>
          <w:p w14:paraId="2373EF75" w14:textId="77777777" w:rsidR="00B756C8" w:rsidRPr="00B756C8" w:rsidRDefault="00B756C8" w:rsidP="00B756C8">
            <w:r w:rsidRPr="00B756C8">
              <w:t> </w:t>
            </w:r>
          </w:p>
          <w:p w14:paraId="31B60FF4" w14:textId="77777777" w:rsidR="00B756C8" w:rsidRPr="00B756C8" w:rsidRDefault="00B756C8" w:rsidP="00B756C8">
            <w:r w:rsidRPr="00B756C8">
              <w:rPr>
                <w:b/>
                <w:bCs/>
              </w:rPr>
              <w:t>Written Questions</w:t>
            </w:r>
          </w:p>
          <w:p w14:paraId="308EE32D" w14:textId="77777777" w:rsidR="00B756C8" w:rsidRPr="00B756C8" w:rsidRDefault="00B756C8" w:rsidP="00B756C8">
            <w:r w:rsidRPr="00B756C8">
              <w:rPr>
                <w:i/>
                <w:iCs/>
              </w:rPr>
              <w:t> </w:t>
            </w:r>
          </w:p>
          <w:p w14:paraId="74ADFF86" w14:textId="77777777" w:rsidR="00B756C8" w:rsidRPr="00B756C8" w:rsidRDefault="00B756C8" w:rsidP="00B756C8">
            <w:r w:rsidRPr="00B756C8">
              <w:rPr>
                <w:i/>
                <w:iCs/>
              </w:rPr>
              <w:t> </w:t>
            </w:r>
          </w:p>
          <w:p w14:paraId="5230B123" w14:textId="77777777" w:rsidR="00B756C8" w:rsidRPr="00B756C8" w:rsidRDefault="00B756C8" w:rsidP="00B756C8">
            <w:pPr>
              <w:numPr>
                <w:ilvl w:val="0"/>
                <w:numId w:val="4"/>
              </w:numPr>
            </w:pPr>
            <w:r w:rsidRPr="00B756C8">
              <w:t>There were no relevant Written Questions.</w:t>
            </w:r>
          </w:p>
        </w:tc>
        <w:tc>
          <w:tcPr>
            <w:tcW w:w="0" w:type="auto"/>
            <w:vAlign w:val="center"/>
            <w:hideMark/>
          </w:tcPr>
          <w:p w14:paraId="3108767D" w14:textId="77777777" w:rsidR="00B756C8" w:rsidRPr="00B756C8" w:rsidRDefault="00B756C8" w:rsidP="00B756C8">
            <w:pPr>
              <w:numPr>
                <w:ilvl w:val="0"/>
                <w:numId w:val="4"/>
              </w:numPr>
            </w:pPr>
          </w:p>
        </w:tc>
        <w:tc>
          <w:tcPr>
            <w:tcW w:w="0" w:type="auto"/>
            <w:vMerge/>
            <w:vAlign w:val="center"/>
            <w:hideMark/>
          </w:tcPr>
          <w:p w14:paraId="2CB66D08" w14:textId="77777777" w:rsidR="00B756C8" w:rsidRPr="00B756C8" w:rsidRDefault="00B756C8" w:rsidP="00B756C8"/>
        </w:tc>
      </w:tr>
      <w:tr w:rsidR="00B756C8" w:rsidRPr="00B756C8" w14:paraId="69A7DFA5" w14:textId="77777777">
        <w:trPr>
          <w:jc w:val="center"/>
        </w:trPr>
        <w:tc>
          <w:tcPr>
            <w:tcW w:w="0" w:type="auto"/>
            <w:vMerge/>
            <w:vAlign w:val="center"/>
            <w:hideMark/>
          </w:tcPr>
          <w:p w14:paraId="2016F533" w14:textId="77777777" w:rsidR="00B756C8" w:rsidRPr="00B756C8" w:rsidRDefault="00B756C8" w:rsidP="00B756C8"/>
        </w:tc>
        <w:tc>
          <w:tcPr>
            <w:tcW w:w="0" w:type="auto"/>
            <w:vAlign w:val="center"/>
            <w:hideMark/>
          </w:tcPr>
          <w:p w14:paraId="2BC97B2C" w14:textId="77777777" w:rsidR="00B756C8" w:rsidRPr="00B756C8" w:rsidRDefault="00B756C8" w:rsidP="00B756C8">
            <w:r w:rsidRPr="00B756C8">
              <w:t> </w:t>
            </w:r>
          </w:p>
        </w:tc>
        <w:tc>
          <w:tcPr>
            <w:tcW w:w="10512" w:type="dxa"/>
            <w:tcMar>
              <w:top w:w="0" w:type="dxa"/>
              <w:left w:w="108" w:type="dxa"/>
              <w:bottom w:w="0" w:type="dxa"/>
              <w:right w:w="108" w:type="dxa"/>
            </w:tcMar>
            <w:hideMark/>
          </w:tcPr>
          <w:p w14:paraId="6B87120F" w14:textId="77777777" w:rsidR="00B756C8" w:rsidRPr="00B756C8" w:rsidRDefault="00B756C8" w:rsidP="00B756C8">
            <w:r w:rsidRPr="00B756C8">
              <w:rPr>
                <w:b/>
                <w:bCs/>
              </w:rPr>
              <w:t> </w:t>
            </w:r>
          </w:p>
        </w:tc>
        <w:tc>
          <w:tcPr>
            <w:tcW w:w="0" w:type="auto"/>
            <w:vAlign w:val="center"/>
            <w:hideMark/>
          </w:tcPr>
          <w:p w14:paraId="37CCC9CD" w14:textId="77777777" w:rsidR="00B756C8" w:rsidRPr="00B756C8" w:rsidRDefault="00B756C8" w:rsidP="00B756C8">
            <w:r w:rsidRPr="00B756C8">
              <w:t> </w:t>
            </w:r>
          </w:p>
        </w:tc>
        <w:tc>
          <w:tcPr>
            <w:tcW w:w="0" w:type="auto"/>
            <w:vMerge/>
            <w:vAlign w:val="center"/>
            <w:hideMark/>
          </w:tcPr>
          <w:p w14:paraId="46669D28" w14:textId="77777777" w:rsidR="00B756C8" w:rsidRPr="00B756C8" w:rsidRDefault="00B756C8" w:rsidP="00B756C8"/>
        </w:tc>
      </w:tr>
      <w:tr w:rsidR="00B756C8" w:rsidRPr="00B756C8" w14:paraId="0B1884A2" w14:textId="77777777">
        <w:trPr>
          <w:jc w:val="center"/>
        </w:trPr>
        <w:tc>
          <w:tcPr>
            <w:tcW w:w="0" w:type="auto"/>
            <w:vMerge/>
            <w:vAlign w:val="center"/>
            <w:hideMark/>
          </w:tcPr>
          <w:p w14:paraId="683BAE28" w14:textId="77777777" w:rsidR="00B756C8" w:rsidRPr="00B756C8" w:rsidRDefault="00B756C8" w:rsidP="00B756C8"/>
        </w:tc>
        <w:tc>
          <w:tcPr>
            <w:tcW w:w="0" w:type="auto"/>
            <w:vAlign w:val="center"/>
            <w:hideMark/>
          </w:tcPr>
          <w:p w14:paraId="54951FFA" w14:textId="77777777" w:rsidR="00B756C8" w:rsidRPr="00B756C8" w:rsidRDefault="00B756C8" w:rsidP="00B756C8">
            <w:r w:rsidRPr="00B756C8">
              <w:t> </w:t>
            </w:r>
          </w:p>
        </w:tc>
        <w:tc>
          <w:tcPr>
            <w:tcW w:w="10512" w:type="dxa"/>
            <w:tcMar>
              <w:top w:w="0" w:type="dxa"/>
              <w:left w:w="108" w:type="dxa"/>
              <w:bottom w:w="0" w:type="dxa"/>
              <w:right w:w="108" w:type="dxa"/>
            </w:tcMar>
            <w:hideMark/>
          </w:tcPr>
          <w:p w14:paraId="77F8A5CA" w14:textId="77777777" w:rsidR="00B756C8" w:rsidRPr="00B756C8" w:rsidRDefault="00B756C8" w:rsidP="00B756C8">
            <w:r w:rsidRPr="00B756C8">
              <w:t> </w:t>
            </w:r>
          </w:p>
          <w:p w14:paraId="18FD2CC6" w14:textId="77777777" w:rsidR="00B756C8" w:rsidRPr="00B756C8" w:rsidRDefault="00B756C8" w:rsidP="00B756C8">
            <w:r w:rsidRPr="00B756C8">
              <w:rPr>
                <w:b/>
                <w:bCs/>
              </w:rPr>
              <w:t>Regional news</w:t>
            </w:r>
          </w:p>
          <w:p w14:paraId="43AB5B1B" w14:textId="77777777" w:rsidR="00B756C8" w:rsidRPr="00B756C8" w:rsidRDefault="00B756C8" w:rsidP="00B756C8">
            <w:r w:rsidRPr="00B756C8">
              <w:rPr>
                <w:i/>
                <w:iCs/>
              </w:rPr>
              <w:t> </w:t>
            </w:r>
          </w:p>
          <w:p w14:paraId="1FD2F6F9" w14:textId="77777777" w:rsidR="00B756C8" w:rsidRPr="00B756C8" w:rsidRDefault="00B756C8" w:rsidP="00B756C8">
            <w:r w:rsidRPr="00B756C8">
              <w:rPr>
                <w:i/>
                <w:iCs/>
              </w:rPr>
              <w:t>Friday 31</w:t>
            </w:r>
            <w:r w:rsidRPr="00B756C8">
              <w:rPr>
                <w:i/>
                <w:iCs/>
                <w:vertAlign w:val="superscript"/>
              </w:rPr>
              <w:t>st</w:t>
            </w:r>
            <w:r w:rsidRPr="00B756C8">
              <w:rPr>
                <w:i/>
                <w:iCs/>
              </w:rPr>
              <w:t> July</w:t>
            </w:r>
          </w:p>
          <w:p w14:paraId="7B5971F7" w14:textId="77777777" w:rsidR="00B756C8" w:rsidRPr="00B756C8" w:rsidRDefault="00B756C8" w:rsidP="00B756C8">
            <w:pPr>
              <w:numPr>
                <w:ilvl w:val="0"/>
                <w:numId w:val="5"/>
              </w:numPr>
            </w:pPr>
            <w:r w:rsidRPr="00B756C8">
              <w:t>Voting for the mayor of Greater Manchester took place on Thursday, with results to be announced today. Bev Craig, the Labour party candidate, has remained the heavy favourite throughout. Turnout was low at only about 25%.  </w:t>
            </w:r>
          </w:p>
          <w:p w14:paraId="317603D2" w14:textId="77777777" w:rsidR="00B756C8" w:rsidRPr="00B756C8" w:rsidRDefault="00B756C8" w:rsidP="00B756C8">
            <w:r w:rsidRPr="00B756C8">
              <w:t> </w:t>
            </w:r>
          </w:p>
          <w:p w14:paraId="177D6922" w14:textId="77777777" w:rsidR="00B756C8" w:rsidRPr="00B756C8" w:rsidRDefault="00B756C8" w:rsidP="00B756C8">
            <w:r w:rsidRPr="00B756C8">
              <w:rPr>
                <w:b/>
                <w:bCs/>
              </w:rPr>
              <w:lastRenderedPageBreak/>
              <w:t>Week ahead</w:t>
            </w:r>
          </w:p>
          <w:p w14:paraId="4136E8A9" w14:textId="77777777" w:rsidR="00B756C8" w:rsidRPr="00B756C8" w:rsidRDefault="00B756C8" w:rsidP="00B756C8">
            <w:r w:rsidRPr="00B756C8">
              <w:rPr>
                <w:b/>
                <w:bCs/>
              </w:rPr>
              <w:t> </w:t>
            </w:r>
          </w:p>
          <w:p w14:paraId="728874C8" w14:textId="77777777" w:rsidR="00B756C8" w:rsidRPr="00B756C8" w:rsidRDefault="00B756C8" w:rsidP="00B756C8">
            <w:r w:rsidRPr="00B756C8">
              <w:t>Both Houses are currently in Summer Parliamentary Recess; they will return on 1</w:t>
            </w:r>
            <w:r w:rsidRPr="00B756C8">
              <w:rPr>
                <w:vertAlign w:val="superscript"/>
              </w:rPr>
              <w:t>st</w:t>
            </w:r>
            <w:r w:rsidRPr="00B756C8">
              <w:t> September.</w:t>
            </w:r>
          </w:p>
        </w:tc>
        <w:tc>
          <w:tcPr>
            <w:tcW w:w="0" w:type="auto"/>
            <w:vAlign w:val="center"/>
            <w:hideMark/>
          </w:tcPr>
          <w:p w14:paraId="77F5113E" w14:textId="77777777" w:rsidR="00B756C8" w:rsidRPr="00B756C8" w:rsidRDefault="00B756C8" w:rsidP="00B756C8">
            <w:r w:rsidRPr="00B756C8">
              <w:lastRenderedPageBreak/>
              <w:t> </w:t>
            </w:r>
          </w:p>
        </w:tc>
        <w:tc>
          <w:tcPr>
            <w:tcW w:w="0" w:type="auto"/>
            <w:vMerge/>
            <w:vAlign w:val="center"/>
            <w:hideMark/>
          </w:tcPr>
          <w:p w14:paraId="0FA369A4" w14:textId="77777777" w:rsidR="00B756C8" w:rsidRPr="00B756C8" w:rsidRDefault="00B756C8" w:rsidP="00B756C8"/>
        </w:tc>
      </w:tr>
      <w:tr w:rsidR="00B756C8" w:rsidRPr="00B756C8" w14:paraId="16DD2847" w14:textId="77777777">
        <w:trPr>
          <w:jc w:val="center"/>
        </w:trPr>
        <w:tc>
          <w:tcPr>
            <w:tcW w:w="0" w:type="auto"/>
            <w:vMerge/>
            <w:vAlign w:val="center"/>
            <w:hideMark/>
          </w:tcPr>
          <w:p w14:paraId="46A4FC57" w14:textId="77777777" w:rsidR="00B756C8" w:rsidRPr="00B756C8" w:rsidRDefault="00B756C8" w:rsidP="00B756C8"/>
        </w:tc>
        <w:tc>
          <w:tcPr>
            <w:tcW w:w="0" w:type="auto"/>
            <w:vAlign w:val="center"/>
            <w:hideMark/>
          </w:tcPr>
          <w:p w14:paraId="42716601" w14:textId="77777777" w:rsidR="00B756C8" w:rsidRPr="00B756C8" w:rsidRDefault="00B756C8" w:rsidP="00B756C8">
            <w:r w:rsidRPr="00B756C8">
              <w:t> </w:t>
            </w:r>
          </w:p>
        </w:tc>
        <w:tc>
          <w:tcPr>
            <w:tcW w:w="10512" w:type="dxa"/>
            <w:tcMar>
              <w:top w:w="0" w:type="dxa"/>
              <w:left w:w="108" w:type="dxa"/>
              <w:bottom w:w="0" w:type="dxa"/>
              <w:right w:w="108" w:type="dxa"/>
            </w:tcMar>
            <w:hideMark/>
          </w:tcPr>
          <w:p w14:paraId="13630A62" w14:textId="77777777" w:rsidR="00B756C8" w:rsidRPr="00B756C8" w:rsidRDefault="00B756C8" w:rsidP="00B756C8">
            <w:r w:rsidRPr="00B756C8">
              <w:t> </w:t>
            </w:r>
          </w:p>
        </w:tc>
        <w:tc>
          <w:tcPr>
            <w:tcW w:w="0" w:type="auto"/>
            <w:vAlign w:val="center"/>
            <w:hideMark/>
          </w:tcPr>
          <w:p w14:paraId="59921928" w14:textId="77777777" w:rsidR="00B756C8" w:rsidRPr="00B756C8" w:rsidRDefault="00B756C8" w:rsidP="00B756C8">
            <w:r w:rsidRPr="00B756C8">
              <w:t> </w:t>
            </w:r>
          </w:p>
        </w:tc>
        <w:tc>
          <w:tcPr>
            <w:tcW w:w="0" w:type="auto"/>
            <w:vMerge/>
            <w:vAlign w:val="center"/>
            <w:hideMark/>
          </w:tcPr>
          <w:p w14:paraId="54DBFF47" w14:textId="77777777" w:rsidR="00B756C8" w:rsidRPr="00B756C8" w:rsidRDefault="00B756C8" w:rsidP="00B756C8"/>
        </w:tc>
      </w:tr>
      <w:tr w:rsidR="00B756C8" w:rsidRPr="00B756C8" w14:paraId="7CCDC32C" w14:textId="77777777">
        <w:trPr>
          <w:trHeight w:val="1560"/>
          <w:jc w:val="center"/>
        </w:trPr>
        <w:tc>
          <w:tcPr>
            <w:tcW w:w="0" w:type="auto"/>
            <w:vMerge/>
            <w:vAlign w:val="center"/>
            <w:hideMark/>
          </w:tcPr>
          <w:p w14:paraId="3D5EEB55" w14:textId="77777777" w:rsidR="00B756C8" w:rsidRPr="00B756C8" w:rsidRDefault="00B756C8" w:rsidP="00B756C8"/>
        </w:tc>
        <w:tc>
          <w:tcPr>
            <w:tcW w:w="0" w:type="auto"/>
            <w:vAlign w:val="center"/>
            <w:hideMark/>
          </w:tcPr>
          <w:p w14:paraId="7D76F6EA" w14:textId="77777777" w:rsidR="00B756C8" w:rsidRPr="00B756C8" w:rsidRDefault="00B756C8" w:rsidP="00B756C8">
            <w:r w:rsidRPr="00B756C8">
              <w:t> </w:t>
            </w:r>
          </w:p>
        </w:tc>
        <w:tc>
          <w:tcPr>
            <w:tcW w:w="10512" w:type="dxa"/>
            <w:tcMar>
              <w:top w:w="0" w:type="dxa"/>
              <w:left w:w="108" w:type="dxa"/>
              <w:bottom w:w="0" w:type="dxa"/>
              <w:right w:w="108" w:type="dxa"/>
            </w:tcMar>
            <w:hideMark/>
          </w:tcPr>
          <w:p w14:paraId="57EB6372" w14:textId="77777777" w:rsidR="00B756C8" w:rsidRPr="00B756C8" w:rsidRDefault="00B756C8" w:rsidP="00B756C8">
            <w:r w:rsidRPr="00B756C8">
              <w:rPr>
                <w:b/>
                <w:bCs/>
              </w:rPr>
              <w:t>Media snapshot</w:t>
            </w:r>
          </w:p>
          <w:p w14:paraId="7C52F0BD" w14:textId="77777777" w:rsidR="00B756C8" w:rsidRPr="00B756C8" w:rsidRDefault="00B756C8" w:rsidP="00B756C8">
            <w:r w:rsidRPr="00B756C8">
              <w:rPr>
                <w:i/>
                <w:iCs/>
              </w:rPr>
              <w:t> </w:t>
            </w:r>
          </w:p>
          <w:p w14:paraId="14EA8B2F" w14:textId="77777777" w:rsidR="00B756C8" w:rsidRPr="00B756C8" w:rsidRDefault="00B756C8" w:rsidP="00B756C8">
            <w:r w:rsidRPr="00B756C8">
              <w:rPr>
                <w:i/>
                <w:iCs/>
              </w:rPr>
              <w:t>Thirty trade bodies write to the Chancellor to scrap the English visitor levy</w:t>
            </w:r>
          </w:p>
          <w:p w14:paraId="04EA3BC1" w14:textId="77777777" w:rsidR="00B756C8" w:rsidRPr="00B756C8" w:rsidRDefault="00B756C8" w:rsidP="00B756C8">
            <w:r w:rsidRPr="00B756C8">
              <w:t>More than 30 business, tourism and hospitality organisations </w:t>
            </w:r>
            <w:hyperlink r:id="rId9" w:tooltip="https://www.cla.org.uk/news/holiday-tax-risks-22bn-hit-to-uk-economy-cla-joins-call-to-scrap-tax/" w:history="1">
              <w:r w:rsidRPr="00B756C8">
                <w:rPr>
                  <w:rStyle w:val="Hyperlink"/>
                </w:rPr>
                <w:t>wrote to the Chancellor</w:t>
              </w:r>
            </w:hyperlink>
            <w:r w:rsidRPr="00B756C8">
              <w:t xml:space="preserve"> calling on the Government to drop plans to let mayoral strategic authorities charge an overnight visitor levy in England. The letter cites Oxford Economics modelling commissioned by </w:t>
            </w:r>
            <w:proofErr w:type="spellStart"/>
            <w:r w:rsidRPr="00B756C8">
              <w:t>UKHospitality</w:t>
            </w:r>
            <w:proofErr w:type="spellEnd"/>
            <w:r w:rsidRPr="00B756C8">
              <w:t xml:space="preserve"> putting the cost of a 5% levy at £2.2bn of UK GDP and 33,000 jobs by 2030.</w:t>
            </w:r>
          </w:p>
          <w:p w14:paraId="29031F00" w14:textId="77777777" w:rsidR="00B756C8" w:rsidRPr="00B756C8" w:rsidRDefault="00B756C8" w:rsidP="00B756C8">
            <w:r w:rsidRPr="00B756C8">
              <w:t> </w:t>
            </w:r>
          </w:p>
          <w:p w14:paraId="77C90C34" w14:textId="77777777" w:rsidR="00B756C8" w:rsidRPr="00B756C8" w:rsidRDefault="00B756C8" w:rsidP="00B756C8">
            <w:r w:rsidRPr="00B756C8">
              <w:rPr>
                <w:i/>
                <w:iCs/>
              </w:rPr>
              <w:t>AEV launches Emerging Talent Award</w:t>
            </w:r>
          </w:p>
          <w:p w14:paraId="76E6127C" w14:textId="77777777" w:rsidR="00B756C8" w:rsidRPr="00B756C8" w:rsidRDefault="00B756C8" w:rsidP="00B756C8">
            <w:r w:rsidRPr="00B756C8">
              <w:t>AEV has </w:t>
            </w:r>
            <w:hyperlink r:id="rId10" w:tooltip="https://exhibitionnews.uk/aev-launches-talent-award-for-early-career-venue-professionals/" w:history="1">
              <w:r w:rsidRPr="00B756C8">
                <w:rPr>
                  <w:rStyle w:val="Hyperlink"/>
                </w:rPr>
                <w:t>introduced</w:t>
              </w:r>
            </w:hyperlink>
            <w:r w:rsidRPr="00B756C8">
              <w:t> its first Emerging Talent Award, open to venue professionals one to five years into their careers across all departments. Up to five winners will form a “Class of 2026”, with each member venue able to submit up to three nominations. Entries close on 18th September and winners will be announced on 26th November at the ICC at Olympia.</w:t>
            </w:r>
          </w:p>
          <w:p w14:paraId="736018F4" w14:textId="77777777" w:rsidR="00B756C8" w:rsidRPr="00B756C8" w:rsidRDefault="00B756C8" w:rsidP="00B756C8">
            <w:r w:rsidRPr="00B756C8">
              <w:t> </w:t>
            </w:r>
          </w:p>
          <w:p w14:paraId="48AA36DC" w14:textId="77777777" w:rsidR="00B756C8" w:rsidRPr="00B756C8" w:rsidRDefault="00B756C8" w:rsidP="00B756C8">
            <w:r w:rsidRPr="00B756C8">
              <w:rPr>
                <w:i/>
                <w:iCs/>
              </w:rPr>
              <w:t>AEO launches #ChooseEvents careers campaign</w:t>
            </w:r>
          </w:p>
          <w:p w14:paraId="45077741" w14:textId="77777777" w:rsidR="00B756C8" w:rsidRPr="00B756C8" w:rsidRDefault="00B756C8" w:rsidP="00B756C8">
            <w:r w:rsidRPr="00B756C8">
              <w:t>The AEO has </w:t>
            </w:r>
            <w:hyperlink r:id="rId11" w:tooltip="https://www.aeo.org.uk/aeo-news/aeo-leads-industry-wide-movement-champion-careers-events" w:history="1">
              <w:r w:rsidRPr="00B756C8">
                <w:rPr>
                  <w:rStyle w:val="Hyperlink"/>
                </w:rPr>
                <w:t>launched</w:t>
              </w:r>
            </w:hyperlink>
            <w:r w:rsidRPr="00B756C8">
              <w:t> an industry-wide movement to champion careers in events, uniting organisers, venues, suppliers and agencies to share employee stories and behind-the-scenes content. The campaign runs from 1st to 4th September and culminates at the AEO Conference on 3rd September at the Vox, NEC Birmingham.</w:t>
            </w:r>
          </w:p>
        </w:tc>
        <w:tc>
          <w:tcPr>
            <w:tcW w:w="0" w:type="auto"/>
            <w:vAlign w:val="center"/>
            <w:hideMark/>
          </w:tcPr>
          <w:p w14:paraId="4A76D094" w14:textId="77777777" w:rsidR="00B756C8" w:rsidRPr="00B756C8" w:rsidRDefault="00B756C8" w:rsidP="00B756C8">
            <w:r w:rsidRPr="00B756C8">
              <w:t> </w:t>
            </w:r>
          </w:p>
          <w:p w14:paraId="4B2CA10C" w14:textId="77777777" w:rsidR="00B756C8" w:rsidRPr="00B756C8" w:rsidRDefault="00B756C8" w:rsidP="00B756C8">
            <w:r w:rsidRPr="00B756C8">
              <w:t> </w:t>
            </w:r>
          </w:p>
          <w:p w14:paraId="0A2B16B0" w14:textId="77777777" w:rsidR="00B756C8" w:rsidRPr="00B756C8" w:rsidRDefault="00B756C8" w:rsidP="00B756C8">
            <w:r w:rsidRPr="00B756C8">
              <w:t> </w:t>
            </w:r>
          </w:p>
        </w:tc>
        <w:tc>
          <w:tcPr>
            <w:tcW w:w="0" w:type="auto"/>
            <w:vMerge/>
            <w:vAlign w:val="center"/>
            <w:hideMark/>
          </w:tcPr>
          <w:p w14:paraId="321222CC" w14:textId="77777777" w:rsidR="00B756C8" w:rsidRPr="00B756C8" w:rsidRDefault="00B756C8" w:rsidP="00B756C8"/>
        </w:tc>
      </w:tr>
      <w:tr w:rsidR="00B756C8" w:rsidRPr="00B756C8" w14:paraId="47ED2ED5" w14:textId="77777777">
        <w:trPr>
          <w:jc w:val="center"/>
        </w:trPr>
        <w:tc>
          <w:tcPr>
            <w:tcW w:w="0" w:type="auto"/>
            <w:vMerge/>
            <w:vAlign w:val="center"/>
            <w:hideMark/>
          </w:tcPr>
          <w:p w14:paraId="7CC571BB" w14:textId="77777777" w:rsidR="00B756C8" w:rsidRPr="00B756C8" w:rsidRDefault="00B756C8" w:rsidP="00B756C8"/>
        </w:tc>
        <w:tc>
          <w:tcPr>
            <w:tcW w:w="0" w:type="auto"/>
            <w:vAlign w:val="center"/>
            <w:hideMark/>
          </w:tcPr>
          <w:p w14:paraId="3DA911CA" w14:textId="77777777" w:rsidR="00B756C8" w:rsidRPr="00B756C8" w:rsidRDefault="00B756C8" w:rsidP="00B756C8"/>
        </w:tc>
        <w:tc>
          <w:tcPr>
            <w:tcW w:w="10512" w:type="dxa"/>
            <w:tcMar>
              <w:top w:w="0" w:type="dxa"/>
              <w:left w:w="108" w:type="dxa"/>
              <w:bottom w:w="0" w:type="dxa"/>
              <w:right w:w="108" w:type="dxa"/>
            </w:tcMar>
            <w:hideMark/>
          </w:tcPr>
          <w:p w14:paraId="1A1C39CB" w14:textId="77777777" w:rsidR="00B756C8" w:rsidRPr="00B756C8" w:rsidRDefault="00B756C8" w:rsidP="00B756C8">
            <w:r w:rsidRPr="00B756C8">
              <w:rPr>
                <w:b/>
                <w:bCs/>
              </w:rPr>
              <w:t> </w:t>
            </w:r>
          </w:p>
        </w:tc>
        <w:tc>
          <w:tcPr>
            <w:tcW w:w="0" w:type="auto"/>
            <w:vAlign w:val="center"/>
            <w:hideMark/>
          </w:tcPr>
          <w:p w14:paraId="47E1D831" w14:textId="77777777" w:rsidR="00B756C8" w:rsidRPr="00B756C8" w:rsidRDefault="00B756C8" w:rsidP="00B756C8"/>
        </w:tc>
        <w:tc>
          <w:tcPr>
            <w:tcW w:w="0" w:type="auto"/>
            <w:vMerge/>
            <w:vAlign w:val="center"/>
            <w:hideMark/>
          </w:tcPr>
          <w:p w14:paraId="3E2FB986" w14:textId="77777777" w:rsidR="00B756C8" w:rsidRPr="00B756C8" w:rsidRDefault="00B756C8" w:rsidP="00B756C8"/>
        </w:tc>
      </w:tr>
      <w:tr w:rsidR="00B756C8" w:rsidRPr="00B756C8" w14:paraId="19C77EF3" w14:textId="77777777">
        <w:trPr>
          <w:jc w:val="center"/>
        </w:trPr>
        <w:tc>
          <w:tcPr>
            <w:tcW w:w="0" w:type="auto"/>
            <w:vMerge/>
            <w:vAlign w:val="center"/>
            <w:hideMark/>
          </w:tcPr>
          <w:p w14:paraId="712A8375" w14:textId="77777777" w:rsidR="00B756C8" w:rsidRPr="00B756C8" w:rsidRDefault="00B756C8" w:rsidP="00B756C8"/>
        </w:tc>
        <w:tc>
          <w:tcPr>
            <w:tcW w:w="0" w:type="auto"/>
            <w:vAlign w:val="center"/>
            <w:hideMark/>
          </w:tcPr>
          <w:p w14:paraId="070216CB" w14:textId="77777777" w:rsidR="00B756C8" w:rsidRPr="00B756C8" w:rsidRDefault="00B756C8" w:rsidP="00B756C8"/>
        </w:tc>
        <w:tc>
          <w:tcPr>
            <w:tcW w:w="10512" w:type="dxa"/>
            <w:tcMar>
              <w:top w:w="0" w:type="dxa"/>
              <w:left w:w="108" w:type="dxa"/>
              <w:bottom w:w="0" w:type="dxa"/>
              <w:right w:w="108" w:type="dxa"/>
            </w:tcMar>
            <w:hideMark/>
          </w:tcPr>
          <w:p w14:paraId="763123D0" w14:textId="77777777" w:rsidR="00B756C8" w:rsidRPr="00B756C8" w:rsidRDefault="00B756C8" w:rsidP="00B756C8">
            <w:r w:rsidRPr="00B756C8">
              <w:rPr>
                <w:b/>
                <w:bCs/>
                <w:i/>
                <w:iCs/>
              </w:rPr>
              <w:t>If you have any questions regarding this update, please contact the Henham Strategy team.</w:t>
            </w:r>
          </w:p>
          <w:p w14:paraId="5637D9FF" w14:textId="77777777" w:rsidR="00B756C8" w:rsidRPr="00B756C8" w:rsidRDefault="00B756C8" w:rsidP="00B756C8">
            <w:r w:rsidRPr="00B756C8">
              <w:rPr>
                <w:b/>
                <w:bCs/>
                <w:i/>
                <w:iCs/>
              </w:rPr>
              <w:t> </w:t>
            </w:r>
          </w:p>
          <w:p w14:paraId="37B2FA28" w14:textId="77777777" w:rsidR="00B756C8" w:rsidRPr="00B756C8" w:rsidRDefault="00B756C8" w:rsidP="00B756C8">
            <w:r w:rsidRPr="00B756C8">
              <w:rPr>
                <w:b/>
                <w:bCs/>
              </w:rPr>
              <w:t> </w:t>
            </w:r>
          </w:p>
        </w:tc>
        <w:tc>
          <w:tcPr>
            <w:tcW w:w="0" w:type="auto"/>
            <w:vAlign w:val="center"/>
            <w:hideMark/>
          </w:tcPr>
          <w:p w14:paraId="6833A74C" w14:textId="77777777" w:rsidR="00B756C8" w:rsidRPr="00B756C8" w:rsidRDefault="00B756C8" w:rsidP="00B756C8"/>
        </w:tc>
        <w:tc>
          <w:tcPr>
            <w:tcW w:w="0" w:type="auto"/>
            <w:vMerge/>
            <w:vAlign w:val="center"/>
            <w:hideMark/>
          </w:tcPr>
          <w:p w14:paraId="20A5F57D" w14:textId="77777777" w:rsidR="00B756C8" w:rsidRPr="00B756C8" w:rsidRDefault="00B756C8" w:rsidP="00B756C8"/>
        </w:tc>
      </w:tr>
      <w:tr w:rsidR="00B756C8" w:rsidRPr="00B756C8" w14:paraId="1A834A13" w14:textId="77777777">
        <w:trPr>
          <w:jc w:val="center"/>
        </w:trPr>
        <w:tc>
          <w:tcPr>
            <w:tcW w:w="0" w:type="auto"/>
            <w:vMerge/>
            <w:vAlign w:val="center"/>
            <w:hideMark/>
          </w:tcPr>
          <w:p w14:paraId="155DEF25" w14:textId="77777777" w:rsidR="00B756C8" w:rsidRPr="00B756C8" w:rsidRDefault="00B756C8" w:rsidP="00B756C8"/>
        </w:tc>
        <w:tc>
          <w:tcPr>
            <w:tcW w:w="0" w:type="auto"/>
            <w:tcMar>
              <w:top w:w="0" w:type="dxa"/>
              <w:left w:w="108" w:type="dxa"/>
              <w:bottom w:w="0" w:type="dxa"/>
              <w:right w:w="108" w:type="dxa"/>
            </w:tcMar>
            <w:vAlign w:val="center"/>
            <w:hideMark/>
          </w:tcPr>
          <w:p w14:paraId="4FAC2121" w14:textId="77777777" w:rsidR="00B756C8" w:rsidRPr="00B756C8" w:rsidRDefault="00B756C8" w:rsidP="00B756C8">
            <w:r w:rsidRPr="00B756C8">
              <w:t> </w:t>
            </w:r>
          </w:p>
        </w:tc>
        <w:tc>
          <w:tcPr>
            <w:tcW w:w="10512" w:type="dxa"/>
            <w:tcMar>
              <w:top w:w="0" w:type="dxa"/>
              <w:left w:w="108" w:type="dxa"/>
              <w:bottom w:w="0" w:type="dxa"/>
              <w:right w:w="108" w:type="dxa"/>
            </w:tcMar>
            <w:hideMark/>
          </w:tcPr>
          <w:p w14:paraId="197FBBCB" w14:textId="1BB811B6" w:rsidR="00B756C8" w:rsidRPr="00B756C8" w:rsidRDefault="00B756C8" w:rsidP="00B756C8">
            <w:r w:rsidRPr="00B756C8">
              <w:rPr>
                <w:b/>
                <w:bCs/>
                <w:u w:val="single"/>
              </w:rPr>
              <w:drawing>
                <wp:inline distT="0" distB="0" distL="0" distR="0" wp14:anchorId="3663E043" wp14:editId="3AD1BFCE">
                  <wp:extent cx="1333500" cy="352425"/>
                  <wp:effectExtent l="0" t="0" r="0" b="9525"/>
                  <wp:docPr id="1494533796" name="Picture 3">
                    <a:hlinkClick xmlns:a="http://schemas.openxmlformats.org/drawingml/2006/main" r:id="rId12" tooltip="mailto:EIA@henhamstrategy.co.uk?subject=EIA%20weekly%20upda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352425"/>
                          </a:xfrm>
                          <a:prstGeom prst="rect">
                            <a:avLst/>
                          </a:prstGeom>
                          <a:noFill/>
                          <a:ln>
                            <a:noFill/>
                          </a:ln>
                        </pic:spPr>
                      </pic:pic>
                    </a:graphicData>
                  </a:graphic>
                </wp:inline>
              </w:drawing>
            </w:r>
          </w:p>
          <w:p w14:paraId="54541530" w14:textId="77777777" w:rsidR="00B756C8" w:rsidRPr="00B756C8" w:rsidRDefault="00B756C8" w:rsidP="00B756C8">
            <w:r w:rsidRPr="00B756C8">
              <w:rPr>
                <w:b/>
                <w:bCs/>
              </w:rPr>
              <w:t> </w:t>
            </w:r>
          </w:p>
          <w:p w14:paraId="38BDC65A" w14:textId="77777777" w:rsidR="00B756C8" w:rsidRPr="00B756C8" w:rsidRDefault="00B756C8" w:rsidP="00B756C8">
            <w:r w:rsidRPr="00B756C8">
              <w:rPr>
                <w:b/>
                <w:bCs/>
              </w:rPr>
              <w:t> </w:t>
            </w:r>
          </w:p>
          <w:p w14:paraId="636F4475" w14:textId="77777777" w:rsidR="00B756C8" w:rsidRPr="00B756C8" w:rsidRDefault="00B756C8" w:rsidP="00B756C8">
            <w:r w:rsidRPr="00B756C8">
              <w:rPr>
                <w:b/>
                <w:bCs/>
                <w:i/>
                <w:iCs/>
              </w:rPr>
              <w:t>If you would like to unsubscribe from these updates, please email </w:t>
            </w:r>
            <w:hyperlink r:id="rId14" w:tooltip="mailto:alexander.edwards@henhamstrategy.co.uk" w:history="1">
              <w:r w:rsidRPr="00B756C8">
                <w:rPr>
                  <w:rStyle w:val="Hyperlink"/>
                  <w:b/>
                  <w:bCs/>
                  <w:i/>
                  <w:iCs/>
                </w:rPr>
                <w:t>alexander.edwards@henhamstrategy.co.uk</w:t>
              </w:r>
            </w:hyperlink>
          </w:p>
        </w:tc>
        <w:tc>
          <w:tcPr>
            <w:tcW w:w="0" w:type="auto"/>
            <w:tcMar>
              <w:top w:w="0" w:type="dxa"/>
              <w:left w:w="108" w:type="dxa"/>
              <w:bottom w:w="0" w:type="dxa"/>
              <w:right w:w="108" w:type="dxa"/>
            </w:tcMar>
            <w:vAlign w:val="center"/>
            <w:hideMark/>
          </w:tcPr>
          <w:p w14:paraId="3EA22D92" w14:textId="77777777" w:rsidR="00B756C8" w:rsidRPr="00B756C8" w:rsidRDefault="00B756C8" w:rsidP="00B756C8">
            <w:r w:rsidRPr="00B756C8">
              <w:t> </w:t>
            </w:r>
          </w:p>
        </w:tc>
        <w:tc>
          <w:tcPr>
            <w:tcW w:w="0" w:type="auto"/>
            <w:vMerge/>
            <w:vAlign w:val="center"/>
            <w:hideMark/>
          </w:tcPr>
          <w:p w14:paraId="6EBB178C" w14:textId="77777777" w:rsidR="00B756C8" w:rsidRPr="00B756C8" w:rsidRDefault="00B756C8" w:rsidP="00B756C8"/>
        </w:tc>
      </w:tr>
    </w:tbl>
    <w:p w14:paraId="39BD8A41" w14:textId="77777777" w:rsidR="00B756C8" w:rsidRPr="00B756C8" w:rsidRDefault="00B756C8" w:rsidP="00B756C8">
      <w:r w:rsidRPr="00B756C8">
        <w:t> </w:t>
      </w:r>
    </w:p>
    <w:p w14:paraId="093C7D91" w14:textId="77777777" w:rsidR="00677734" w:rsidRDefault="00677734"/>
    <w:sectPr w:rsidR="006777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31ED"/>
    <w:multiLevelType w:val="multilevel"/>
    <w:tmpl w:val="FD74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1435A"/>
    <w:multiLevelType w:val="multilevel"/>
    <w:tmpl w:val="3082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E1C00"/>
    <w:multiLevelType w:val="multilevel"/>
    <w:tmpl w:val="E77E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E3AB9"/>
    <w:multiLevelType w:val="multilevel"/>
    <w:tmpl w:val="391C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951B4E"/>
    <w:multiLevelType w:val="multilevel"/>
    <w:tmpl w:val="60BA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6621274">
    <w:abstractNumId w:val="4"/>
  </w:num>
  <w:num w:numId="2" w16cid:durableId="335349800">
    <w:abstractNumId w:val="2"/>
  </w:num>
  <w:num w:numId="3" w16cid:durableId="96676756">
    <w:abstractNumId w:val="0"/>
  </w:num>
  <w:num w:numId="4" w16cid:durableId="1935045103">
    <w:abstractNumId w:val="1"/>
  </w:num>
  <w:num w:numId="5" w16cid:durableId="1781031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C8"/>
    <w:rsid w:val="00313696"/>
    <w:rsid w:val="00677734"/>
    <w:rsid w:val="00B75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5A6D"/>
  <w15:chartTrackingRefBased/>
  <w15:docId w15:val="{A27CA798-2552-41EA-A212-850318A5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6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6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6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6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6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6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6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6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6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6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6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6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6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6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6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6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6C8"/>
    <w:rPr>
      <w:rFonts w:eastAsiaTheme="majorEastAsia" w:cstheme="majorBidi"/>
      <w:color w:val="272727" w:themeColor="text1" w:themeTint="D8"/>
    </w:rPr>
  </w:style>
  <w:style w:type="paragraph" w:styleId="Title">
    <w:name w:val="Title"/>
    <w:basedOn w:val="Normal"/>
    <w:next w:val="Normal"/>
    <w:link w:val="TitleChar"/>
    <w:uiPriority w:val="10"/>
    <w:qFormat/>
    <w:rsid w:val="00B75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6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6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6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6C8"/>
    <w:pPr>
      <w:spacing w:before="160"/>
      <w:jc w:val="center"/>
    </w:pPr>
    <w:rPr>
      <w:i/>
      <w:iCs/>
      <w:color w:val="404040" w:themeColor="text1" w:themeTint="BF"/>
    </w:rPr>
  </w:style>
  <w:style w:type="character" w:customStyle="1" w:styleId="QuoteChar">
    <w:name w:val="Quote Char"/>
    <w:basedOn w:val="DefaultParagraphFont"/>
    <w:link w:val="Quote"/>
    <w:uiPriority w:val="29"/>
    <w:rsid w:val="00B756C8"/>
    <w:rPr>
      <w:i/>
      <w:iCs/>
      <w:color w:val="404040" w:themeColor="text1" w:themeTint="BF"/>
    </w:rPr>
  </w:style>
  <w:style w:type="paragraph" w:styleId="ListParagraph">
    <w:name w:val="List Paragraph"/>
    <w:basedOn w:val="Normal"/>
    <w:uiPriority w:val="34"/>
    <w:qFormat/>
    <w:rsid w:val="00B756C8"/>
    <w:pPr>
      <w:ind w:left="720"/>
      <w:contextualSpacing/>
    </w:pPr>
  </w:style>
  <w:style w:type="character" w:styleId="IntenseEmphasis">
    <w:name w:val="Intense Emphasis"/>
    <w:basedOn w:val="DefaultParagraphFont"/>
    <w:uiPriority w:val="21"/>
    <w:qFormat/>
    <w:rsid w:val="00B756C8"/>
    <w:rPr>
      <w:i/>
      <w:iCs/>
      <w:color w:val="0F4761" w:themeColor="accent1" w:themeShade="BF"/>
    </w:rPr>
  </w:style>
  <w:style w:type="paragraph" w:styleId="IntenseQuote">
    <w:name w:val="Intense Quote"/>
    <w:basedOn w:val="Normal"/>
    <w:next w:val="Normal"/>
    <w:link w:val="IntenseQuoteChar"/>
    <w:uiPriority w:val="30"/>
    <w:qFormat/>
    <w:rsid w:val="00B756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6C8"/>
    <w:rPr>
      <w:i/>
      <w:iCs/>
      <w:color w:val="0F4761" w:themeColor="accent1" w:themeShade="BF"/>
    </w:rPr>
  </w:style>
  <w:style w:type="character" w:styleId="IntenseReference">
    <w:name w:val="Intense Reference"/>
    <w:basedOn w:val="DefaultParagraphFont"/>
    <w:uiPriority w:val="32"/>
    <w:qFormat/>
    <w:rsid w:val="00B756C8"/>
    <w:rPr>
      <w:b/>
      <w:bCs/>
      <w:smallCaps/>
      <w:color w:val="0F4761" w:themeColor="accent1" w:themeShade="BF"/>
      <w:spacing w:val="5"/>
    </w:rPr>
  </w:style>
  <w:style w:type="character" w:styleId="Hyperlink">
    <w:name w:val="Hyperlink"/>
    <w:basedOn w:val="DefaultParagraphFont"/>
    <w:uiPriority w:val="99"/>
    <w:unhideWhenUsed/>
    <w:rsid w:val="00B756C8"/>
    <w:rPr>
      <w:color w:val="467886" w:themeColor="hyperlink"/>
      <w:u w:val="single"/>
    </w:rPr>
  </w:style>
  <w:style w:type="character" w:styleId="UnresolvedMention">
    <w:name w:val="Unresolved Mention"/>
    <w:basedOn w:val="DefaultParagraphFont"/>
    <w:uiPriority w:val="99"/>
    <w:semiHidden/>
    <w:unhideWhenUsed/>
    <w:rsid w:val="00B7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hospitality.org.uk/new-inquiry-warns-visitor-levy-must-protect-jobs-growth-and-tourism/"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gov.uk/government/news/machinery-of-government-changes-fact-sheet" TargetMode="External"/><Relationship Id="rId12" Type="http://schemas.openxmlformats.org/officeDocument/2006/relationships/hyperlink" Target="mailto:EIA@henhamstrategy.co.uk?subject=EIA%20weekly%20updat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ssa.uk.com/event-suppliers/23-resources/2136-select-committee-report" TargetMode="External"/><Relationship Id="rId11" Type="http://schemas.openxmlformats.org/officeDocument/2006/relationships/hyperlink" Target="https://www.aeo.org.uk/aeo-news/aeo-leads-industry-wide-movement-champion-careers-event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exhibitionnews.uk/aev-launches-talent-award-for-early-career-venue-professionals/" TargetMode="External"/><Relationship Id="rId4" Type="http://schemas.openxmlformats.org/officeDocument/2006/relationships/webSettings" Target="webSettings.xml"/><Relationship Id="rId9" Type="http://schemas.openxmlformats.org/officeDocument/2006/relationships/hyperlink" Target="https://www.cla.org.uk/news/holiday-tax-risks-22bn-hit-to-uk-economy-cla-joins-call-to-scrap-tax/" TargetMode="External"/><Relationship Id="rId14" Type="http://schemas.openxmlformats.org/officeDocument/2006/relationships/hyperlink" Target="mailto:alexander.edwards@henhamstrateg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974</Words>
  <Characters>5552</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Bell</dc:creator>
  <cp:keywords/>
  <dc:description/>
  <cp:lastModifiedBy>Kate Bell</cp:lastModifiedBy>
  <cp:revision>1</cp:revision>
  <dcterms:created xsi:type="dcterms:W3CDTF">2026-08-03T08:44:00Z</dcterms:created>
  <dcterms:modified xsi:type="dcterms:W3CDTF">2026-08-03T08:47:00Z</dcterms:modified>
</cp:coreProperties>
</file>