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8761" w14:textId="77777777" w:rsidR="005312E4" w:rsidRDefault="005312E4" w:rsidP="005312E4">
      <w:pPr>
        <w:ind w:left="-5" w:right="39"/>
      </w:pPr>
      <w:r>
        <w:t xml:space="preserve">Hi </w:t>
      </w:r>
      <w:r>
        <w:rPr>
          <w:highlight w:val="yellow"/>
        </w:rPr>
        <w:t>[Manager Name]</w:t>
      </w:r>
      <w:r>
        <w:t xml:space="preserve">, </w:t>
      </w:r>
    </w:p>
    <w:p w14:paraId="163847B4" w14:textId="10B4F40A" w:rsidR="004270A3" w:rsidRDefault="004270A3" w:rsidP="005312E4">
      <w:pPr>
        <w:ind w:left="-5" w:right="39"/>
      </w:pPr>
      <w:r w:rsidRPr="004270A3">
        <w:t xml:space="preserve">I am writing to request your approval </w:t>
      </w:r>
      <w:r>
        <w:t>to attend</w:t>
      </w:r>
      <w:r w:rsidRPr="004270A3">
        <w:t xml:space="preserve"> ATD 2024 International Conference &amp; EXPO, scheduled to take place from May </w:t>
      </w:r>
      <w:r w:rsidR="00A86FCC">
        <w:t>19–22</w:t>
      </w:r>
      <w:r w:rsidRPr="004270A3">
        <w:t xml:space="preserve"> in the vibrant city of New Orleans, Louisiana.</w:t>
      </w:r>
      <w:r w:rsidR="005312E4">
        <w:t xml:space="preserve"> </w:t>
      </w:r>
    </w:p>
    <w:p w14:paraId="612D5675" w14:textId="77777777" w:rsidR="004270A3" w:rsidRPr="004270A3" w:rsidRDefault="004270A3" w:rsidP="005312E4">
      <w:pPr>
        <w:ind w:left="-5" w:right="39"/>
      </w:pPr>
      <w:r w:rsidRPr="004270A3">
        <w:t>ATD24 stands as a pinnacle event within the field of learning and development, renowned for providing unparalleled opportunities to acquire the latest insights and best practices in our industry. This conference is not merely an event but a transformative experience that offers invaluable resources to help us tackle the challenges we face. I firmly believe that my participation in this conference will significantly benefit our team and our organization as a whole.</w:t>
      </w:r>
    </w:p>
    <w:p w14:paraId="374DF747" w14:textId="4514242D" w:rsidR="004270A3" w:rsidRDefault="004270A3" w:rsidP="004270A3">
      <w:pPr>
        <w:shd w:val="clear" w:color="auto" w:fill="FFFFFF"/>
        <w:spacing w:after="240" w:line="270" w:lineRule="atLeast"/>
      </w:pPr>
      <w:r w:rsidRPr="004270A3">
        <w:t>Here are some reasons why attending ATD24 is essential for my professional growth and our department's success:</w:t>
      </w:r>
    </w:p>
    <w:p w14:paraId="46D299F9" w14:textId="30BCB3D5" w:rsidR="004270A3" w:rsidRPr="004270A3" w:rsidRDefault="004270A3" w:rsidP="004270A3">
      <w:pPr>
        <w:shd w:val="clear" w:color="auto" w:fill="FFFFFF"/>
        <w:spacing w:after="240" w:line="270" w:lineRule="atLeast"/>
        <w:rPr>
          <w:rFonts w:eastAsia="Times New Roman" w:cs="Arial"/>
          <w:b/>
          <w:bCs/>
        </w:rPr>
      </w:pPr>
      <w:r w:rsidRPr="004270A3">
        <w:rPr>
          <w:rFonts w:eastAsia="Times New Roman" w:cs="Arial"/>
          <w:b/>
          <w:bCs/>
        </w:rPr>
        <w:t xml:space="preserve">Cutting-Edge Learning: </w:t>
      </w:r>
      <w:r w:rsidRPr="004270A3">
        <w:rPr>
          <w:rFonts w:eastAsia="Times New Roman" w:cs="Arial"/>
        </w:rPr>
        <w:t>The conference boasts an impressive lineup of more than 250 educational sessions, grouped into 13 content tracks. These sessions offer in-depth case studies, best practices, and strategies that can directly impact our work. By attending, I will have the opportunity to learn from leading experts and bring back fresh ideas and solutions.</w:t>
      </w:r>
    </w:p>
    <w:p w14:paraId="29FC8DE1" w14:textId="3CF55F69" w:rsidR="004270A3" w:rsidRPr="004270A3" w:rsidRDefault="004270A3" w:rsidP="004270A3">
      <w:pPr>
        <w:shd w:val="clear" w:color="auto" w:fill="FFFFFF"/>
        <w:spacing w:after="240" w:line="270" w:lineRule="atLeast"/>
        <w:rPr>
          <w:rFonts w:eastAsia="Times New Roman" w:cs="Arial"/>
          <w:b/>
          <w:bCs/>
        </w:rPr>
      </w:pPr>
      <w:r w:rsidRPr="004270A3">
        <w:rPr>
          <w:rFonts w:eastAsia="Times New Roman" w:cs="Arial"/>
          <w:b/>
          <w:bCs/>
        </w:rPr>
        <w:t xml:space="preserve">Continuous Learning: </w:t>
      </w:r>
      <w:r w:rsidRPr="004270A3">
        <w:rPr>
          <w:rFonts w:eastAsia="Times New Roman" w:cs="Arial"/>
        </w:rPr>
        <w:t xml:space="preserve">Beyond the in-person experience, ATD24 offers access to the ATD24 </w:t>
      </w:r>
      <w:r>
        <w:rPr>
          <w:rFonts w:eastAsia="Times New Roman" w:cs="Arial"/>
        </w:rPr>
        <w:t>v</w:t>
      </w:r>
      <w:r w:rsidRPr="004270A3">
        <w:rPr>
          <w:rFonts w:eastAsia="Times New Roman" w:cs="Arial"/>
        </w:rPr>
        <w:t>irtual platform. This resource will enable me to access session recordings and a wealth of additional resources, ensuring that my learning extends well beyond the conference dates.</w:t>
      </w:r>
    </w:p>
    <w:p w14:paraId="028D063A" w14:textId="1BD945E7" w:rsidR="004270A3" w:rsidRPr="004270A3" w:rsidRDefault="004270A3" w:rsidP="004270A3">
      <w:pPr>
        <w:shd w:val="clear" w:color="auto" w:fill="FFFFFF"/>
        <w:spacing w:after="240" w:line="270" w:lineRule="atLeast"/>
        <w:rPr>
          <w:rFonts w:eastAsia="Times New Roman" w:cs="Arial"/>
          <w:b/>
          <w:bCs/>
        </w:rPr>
      </w:pPr>
      <w:r w:rsidRPr="004270A3">
        <w:rPr>
          <w:rFonts w:eastAsia="Times New Roman" w:cs="Arial"/>
          <w:b/>
          <w:bCs/>
        </w:rPr>
        <w:t xml:space="preserve">Networking Opportunities: </w:t>
      </w:r>
      <w:r w:rsidRPr="004270A3">
        <w:rPr>
          <w:rFonts w:eastAsia="Times New Roman" w:cs="Arial"/>
        </w:rPr>
        <w:t>ATD24 places a significant emphasis on fostering connections and networking. Numerous activities, including receptions, meet-to-eat, and networking nights, will provide me with the chance to connect with professionals from around the world. These interactions can lead to valuable insights and potential collaborations.</w:t>
      </w:r>
    </w:p>
    <w:p w14:paraId="6D990C15" w14:textId="77777777" w:rsidR="004270A3" w:rsidRDefault="004270A3" w:rsidP="004270A3">
      <w:pPr>
        <w:shd w:val="clear" w:color="auto" w:fill="FFFFFF"/>
        <w:spacing w:after="240" w:line="270" w:lineRule="atLeast"/>
        <w:rPr>
          <w:rFonts w:eastAsia="Times New Roman" w:cs="Arial"/>
          <w:b/>
          <w:bCs/>
        </w:rPr>
      </w:pPr>
      <w:bookmarkStart w:id="0" w:name="_Hlk147497509"/>
      <w:r w:rsidRPr="004270A3">
        <w:rPr>
          <w:rFonts w:eastAsia="Times New Roman" w:cs="Arial"/>
          <w:b/>
          <w:bCs/>
        </w:rPr>
        <w:t xml:space="preserve">Staying Ahead of Trends: </w:t>
      </w:r>
      <w:r w:rsidRPr="004270A3">
        <w:rPr>
          <w:rFonts w:eastAsia="Times New Roman" w:cs="Arial"/>
        </w:rPr>
        <w:t xml:space="preserve">In our ever-evolving profession, staying updated on the latest trends is imperative. ATD24 serves as the pulse of the industry, allowing me to gain firsthand knowledge of emerging trends and strategies that we can implement to keep our department and </w:t>
      </w:r>
      <w:r w:rsidRPr="004270A3">
        <w:rPr>
          <w:rFonts w:eastAsia="Times New Roman" w:cs="Arial"/>
          <w:highlight w:val="yellow"/>
        </w:rPr>
        <w:t>[insert organization name]</w:t>
      </w:r>
      <w:r w:rsidRPr="004270A3">
        <w:rPr>
          <w:rFonts w:eastAsia="Times New Roman" w:cs="Arial"/>
        </w:rPr>
        <w:t xml:space="preserve"> at the forefront of our field.</w:t>
      </w:r>
    </w:p>
    <w:bookmarkEnd w:id="0"/>
    <w:p w14:paraId="53F2657B" w14:textId="77777777" w:rsidR="005312E4" w:rsidRDefault="005312E4" w:rsidP="005312E4">
      <w:pPr>
        <w:ind w:left="-5" w:right="39"/>
      </w:pPr>
      <w:r>
        <w:t xml:space="preserve">I’ve attached an outline of the sessions I plan to attend and the exhibitors I plan to visit. </w:t>
      </w:r>
      <w:r>
        <w:rPr>
          <w:highlight w:val="yellow"/>
        </w:rPr>
        <w:t>[attach session and exhibitor worksheet</w:t>
      </w:r>
      <w:r>
        <w:t>] My projected costs for attending</w:t>
      </w:r>
      <w:r>
        <w:rPr>
          <w:rFonts w:eastAsia="Times New Roman" w:cs="Arial"/>
        </w:rPr>
        <w:t xml:space="preserve"> </w:t>
      </w:r>
      <w:r>
        <w:t xml:space="preserve">are </w:t>
      </w:r>
      <w:r>
        <w:rPr>
          <w:highlight w:val="yellow"/>
        </w:rPr>
        <w:t>[insert cost from worksheet].</w:t>
      </w:r>
      <w:r>
        <w:t xml:space="preserve"> This includes registration, transportation, lodging, events, and meals. </w:t>
      </w:r>
    </w:p>
    <w:p w14:paraId="152C0F2E" w14:textId="527D6CF8" w:rsidR="005312E4" w:rsidRDefault="00C20B83" w:rsidP="005312E4">
      <w:pPr>
        <w:ind w:left="-5" w:right="39"/>
      </w:pPr>
      <w:r>
        <w:t>ATD24</w:t>
      </w:r>
      <w:r w:rsidR="005312E4">
        <w:t xml:space="preserve"> is integral to my professional development. Additionally, I will develop an overview of what I’ve learned and actionable takeaways for the team so that we can work together to move the department and </w:t>
      </w:r>
      <w:r w:rsidR="005312E4">
        <w:rPr>
          <w:highlight w:val="yellow"/>
        </w:rPr>
        <w:t>[insert organization name]</w:t>
      </w:r>
      <w:r w:rsidR="005312E4">
        <w:t xml:space="preserve"> forward.</w:t>
      </w:r>
    </w:p>
    <w:p w14:paraId="564F15FA" w14:textId="77777777" w:rsidR="005312E4" w:rsidRDefault="005312E4" w:rsidP="005312E4">
      <w:pPr>
        <w:ind w:left="-5" w:right="39"/>
      </w:pPr>
      <w:r>
        <w:t xml:space="preserve">I hope you will consider my request and grant me approval to attend. </w:t>
      </w:r>
    </w:p>
    <w:p w14:paraId="330AEF7D" w14:textId="77777777" w:rsidR="005312E4" w:rsidRDefault="005312E4" w:rsidP="005312E4">
      <w:pPr>
        <w:ind w:left="-5" w:right="39"/>
      </w:pPr>
      <w:r>
        <w:t>Thank you for your consideration.</w:t>
      </w:r>
    </w:p>
    <w:p w14:paraId="459255D1" w14:textId="77777777" w:rsidR="005312E4" w:rsidRDefault="005312E4" w:rsidP="005312E4">
      <w:pPr>
        <w:ind w:left="-5" w:right="39"/>
      </w:pPr>
      <w:r>
        <w:t>Sincerely,</w:t>
      </w:r>
    </w:p>
    <w:p w14:paraId="19F310BD" w14:textId="77777777" w:rsidR="005312E4" w:rsidRDefault="005312E4" w:rsidP="005312E4">
      <w:pPr>
        <w:ind w:left="-5" w:right="39"/>
      </w:pPr>
      <w:r>
        <w:rPr>
          <w:highlight w:val="yellow"/>
        </w:rPr>
        <w:t>[Your Name]</w:t>
      </w:r>
    </w:p>
    <w:p w14:paraId="2C50DACA" w14:textId="1EA6D2F3" w:rsidR="00561E27" w:rsidRPr="005312E4" w:rsidRDefault="00561E27" w:rsidP="005312E4"/>
    <w:sectPr w:rsidR="00561E27" w:rsidRPr="005312E4" w:rsidSect="00062F1D">
      <w:pgSz w:w="12240" w:h="15840"/>
      <w:pgMar w:top="1296"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731505">
    <w:abstractNumId w:val="0"/>
  </w:num>
  <w:num w:numId="2" w16cid:durableId="179497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BD"/>
    <w:rsid w:val="0000309A"/>
    <w:rsid w:val="00055D1F"/>
    <w:rsid w:val="00060838"/>
    <w:rsid w:val="00062F1D"/>
    <w:rsid w:val="000A6BFB"/>
    <w:rsid w:val="000D093D"/>
    <w:rsid w:val="000E2668"/>
    <w:rsid w:val="000E6889"/>
    <w:rsid w:val="000F56E7"/>
    <w:rsid w:val="0017708B"/>
    <w:rsid w:val="001E7E4D"/>
    <w:rsid w:val="00203F61"/>
    <w:rsid w:val="002051B1"/>
    <w:rsid w:val="00220611"/>
    <w:rsid w:val="002323DA"/>
    <w:rsid w:val="00244259"/>
    <w:rsid w:val="002A62D8"/>
    <w:rsid w:val="002C09E5"/>
    <w:rsid w:val="00303833"/>
    <w:rsid w:val="00312C2C"/>
    <w:rsid w:val="00333E40"/>
    <w:rsid w:val="00380C32"/>
    <w:rsid w:val="00390E8A"/>
    <w:rsid w:val="003F7202"/>
    <w:rsid w:val="004270A3"/>
    <w:rsid w:val="004770DB"/>
    <w:rsid w:val="004D25EC"/>
    <w:rsid w:val="00505E02"/>
    <w:rsid w:val="005312E4"/>
    <w:rsid w:val="00535734"/>
    <w:rsid w:val="00561E27"/>
    <w:rsid w:val="005A560B"/>
    <w:rsid w:val="005C35FD"/>
    <w:rsid w:val="00604467"/>
    <w:rsid w:val="0063329B"/>
    <w:rsid w:val="006D1F08"/>
    <w:rsid w:val="007034A9"/>
    <w:rsid w:val="00746358"/>
    <w:rsid w:val="007555D2"/>
    <w:rsid w:val="00812012"/>
    <w:rsid w:val="008147DF"/>
    <w:rsid w:val="00824422"/>
    <w:rsid w:val="008B0F7E"/>
    <w:rsid w:val="0090785A"/>
    <w:rsid w:val="00917A92"/>
    <w:rsid w:val="009205FB"/>
    <w:rsid w:val="0093775A"/>
    <w:rsid w:val="00981009"/>
    <w:rsid w:val="009C4022"/>
    <w:rsid w:val="00A3455F"/>
    <w:rsid w:val="00A86FCC"/>
    <w:rsid w:val="00AD553B"/>
    <w:rsid w:val="00AE6E7C"/>
    <w:rsid w:val="00AE72BD"/>
    <w:rsid w:val="00B01331"/>
    <w:rsid w:val="00B0725A"/>
    <w:rsid w:val="00B1420F"/>
    <w:rsid w:val="00B46610"/>
    <w:rsid w:val="00BB4832"/>
    <w:rsid w:val="00BE1D01"/>
    <w:rsid w:val="00C20B83"/>
    <w:rsid w:val="00CA41B6"/>
    <w:rsid w:val="00D43A05"/>
    <w:rsid w:val="00DC463E"/>
    <w:rsid w:val="00E22B1D"/>
    <w:rsid w:val="00E70F9A"/>
    <w:rsid w:val="00E84A7F"/>
    <w:rsid w:val="00EA5FB0"/>
    <w:rsid w:val="00ED2F78"/>
    <w:rsid w:val="00F86029"/>
    <w:rsid w:val="00FC516B"/>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 w:id="1466848298">
      <w:bodyDiv w:val="1"/>
      <w:marLeft w:val="0"/>
      <w:marRight w:val="0"/>
      <w:marTop w:val="0"/>
      <w:marBottom w:val="0"/>
      <w:divBdr>
        <w:top w:val="none" w:sz="0" w:space="0" w:color="auto"/>
        <w:left w:val="none" w:sz="0" w:space="0" w:color="auto"/>
        <w:bottom w:val="none" w:sz="0" w:space="0" w:color="auto"/>
        <w:right w:val="none" w:sz="0" w:space="0" w:color="auto"/>
      </w:divBdr>
    </w:div>
    <w:div w:id="16650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Adely Gomez</cp:lastModifiedBy>
  <cp:revision>13</cp:revision>
  <dcterms:created xsi:type="dcterms:W3CDTF">2021-02-04T19:25:00Z</dcterms:created>
  <dcterms:modified xsi:type="dcterms:W3CDTF">2023-10-06T19:12:00Z</dcterms:modified>
</cp:coreProperties>
</file>