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01C2" w14:textId="3C359666" w:rsidR="0692BB9D" w:rsidRDefault="0692BB9D" w:rsidP="56C90EB6"/>
    <w:p w14:paraId="027A9B98" w14:textId="6DB97A15" w:rsidR="0692BB9D" w:rsidRDefault="0692BB9D" w:rsidP="56C90EB6">
      <w:pPr>
        <w:rPr>
          <w:rFonts w:ascii="Verdana" w:eastAsia="Verdana" w:hAnsi="Verdana" w:cs="Verdana"/>
          <w:b/>
          <w:bCs/>
          <w:sz w:val="18"/>
          <w:szCs w:val="18"/>
        </w:rPr>
      </w:pPr>
      <w:r w:rsidRPr="3DC4D949">
        <w:rPr>
          <w:rFonts w:ascii="Verdana" w:eastAsia="Verdana" w:hAnsi="Verdana" w:cs="Verdana"/>
          <w:b/>
          <w:bCs/>
          <w:sz w:val="18"/>
          <w:szCs w:val="18"/>
        </w:rPr>
        <w:t xml:space="preserve">Suggested activities to engage attendees at the stand at Advanced Therapies </w:t>
      </w:r>
      <w:r w:rsidR="4B1BFB12" w:rsidRPr="3DC4D949">
        <w:rPr>
          <w:rFonts w:ascii="Verdana" w:eastAsia="Verdana" w:hAnsi="Verdana" w:cs="Verdana"/>
          <w:b/>
          <w:bCs/>
          <w:sz w:val="18"/>
          <w:szCs w:val="18"/>
        </w:rPr>
        <w:t>Europe</w:t>
      </w:r>
    </w:p>
    <w:p w14:paraId="0B7AD4D4" w14:textId="6466E6E2" w:rsidR="56C90EB6" w:rsidRDefault="56C90EB6" w:rsidP="56C90EB6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74492E51" w14:textId="55C4FF25" w:rsidR="0692BB9D" w:rsidRDefault="0692BB9D" w:rsidP="56C90EB6">
      <w:pPr>
        <w:rPr>
          <w:rFonts w:ascii="Verdana" w:eastAsia="Verdana" w:hAnsi="Verdana" w:cs="Verdana"/>
          <w:b/>
          <w:bCs/>
          <w:sz w:val="18"/>
          <w:szCs w:val="18"/>
        </w:rPr>
      </w:pPr>
      <w:r w:rsidRPr="56C90EB6">
        <w:rPr>
          <w:rFonts w:ascii="Verdana" w:eastAsia="Verdana" w:hAnsi="Verdana" w:cs="Verdana"/>
          <w:b/>
          <w:bCs/>
          <w:sz w:val="18"/>
          <w:szCs w:val="18"/>
        </w:rPr>
        <w:t>Introduction</w:t>
      </w:r>
    </w:p>
    <w:p w14:paraId="2C437074" w14:textId="59F97C95" w:rsidR="0692BB9D" w:rsidRDefault="0692BB9D" w:rsidP="56C90EB6">
      <w:pPr>
        <w:rPr>
          <w:rFonts w:ascii="Verdana" w:eastAsia="Verdana" w:hAnsi="Verdana" w:cs="Verdana"/>
          <w:sz w:val="18"/>
          <w:szCs w:val="18"/>
        </w:rPr>
      </w:pPr>
      <w:r w:rsidRPr="3DC4D949">
        <w:rPr>
          <w:rFonts w:ascii="Verdana" w:eastAsia="Verdana" w:hAnsi="Verdana" w:cs="Verdana"/>
          <w:sz w:val="18"/>
          <w:szCs w:val="18"/>
        </w:rPr>
        <w:t xml:space="preserve">To help companies </w:t>
      </w:r>
      <w:proofErr w:type="spellStart"/>
      <w:r w:rsidRPr="3DC4D949">
        <w:rPr>
          <w:rFonts w:ascii="Verdana" w:eastAsia="Verdana" w:hAnsi="Verdana" w:cs="Verdana"/>
          <w:sz w:val="18"/>
          <w:szCs w:val="18"/>
        </w:rPr>
        <w:t>maximise</w:t>
      </w:r>
      <w:proofErr w:type="spellEnd"/>
      <w:r w:rsidRPr="3DC4D949">
        <w:rPr>
          <w:rFonts w:ascii="Verdana" w:eastAsia="Verdana" w:hAnsi="Verdana" w:cs="Verdana"/>
          <w:sz w:val="18"/>
          <w:szCs w:val="18"/>
        </w:rPr>
        <w:t xml:space="preserve"> their visibility and engagement during Advanced Therapies </w:t>
      </w:r>
      <w:r w:rsidR="387D8850" w:rsidRPr="3DC4D949">
        <w:rPr>
          <w:rFonts w:ascii="Verdana" w:eastAsia="Verdana" w:hAnsi="Verdana" w:cs="Verdana"/>
          <w:sz w:val="18"/>
          <w:szCs w:val="18"/>
        </w:rPr>
        <w:t>Europe</w:t>
      </w:r>
      <w:r w:rsidR="6E15557E" w:rsidRPr="3DC4D949">
        <w:rPr>
          <w:rFonts w:ascii="Verdana" w:eastAsia="Verdana" w:hAnsi="Verdana" w:cs="Verdana"/>
          <w:sz w:val="18"/>
          <w:szCs w:val="18"/>
        </w:rPr>
        <w:t xml:space="preserve"> (AT</w:t>
      </w:r>
      <w:r w:rsidR="71BABF61" w:rsidRPr="3DC4D949">
        <w:rPr>
          <w:rFonts w:ascii="Verdana" w:eastAsia="Verdana" w:hAnsi="Verdana" w:cs="Verdana"/>
          <w:sz w:val="18"/>
          <w:szCs w:val="18"/>
        </w:rPr>
        <w:t>E</w:t>
      </w:r>
      <w:r w:rsidR="6E15557E" w:rsidRPr="3DC4D949">
        <w:rPr>
          <w:rFonts w:ascii="Verdana" w:eastAsia="Verdana" w:hAnsi="Verdana" w:cs="Verdana"/>
          <w:sz w:val="18"/>
          <w:szCs w:val="18"/>
        </w:rPr>
        <w:t>), we have outlined a series of practical activities designed to attract attendees to your stand and spark meaningful conversations. These ideas support a range of objectives, from showcasing innovation to generating qualified leads and creating memorable interactions. By incorporating even a few of these approaches, exhibitors can increase foot traffic, deepen engagement and strengthen connections with potential partners, customers and collaborators throughout AT</w:t>
      </w:r>
      <w:r w:rsidR="4911A6CF" w:rsidRPr="3DC4D949">
        <w:rPr>
          <w:rFonts w:ascii="Verdana" w:eastAsia="Verdana" w:hAnsi="Verdana" w:cs="Verdana"/>
          <w:sz w:val="18"/>
          <w:szCs w:val="18"/>
        </w:rPr>
        <w:t>E</w:t>
      </w:r>
      <w:r w:rsidRPr="3DC4D949">
        <w:rPr>
          <w:rFonts w:ascii="Verdana" w:eastAsia="Verdana" w:hAnsi="Verdana" w:cs="Verdana"/>
          <w:sz w:val="18"/>
          <w:szCs w:val="18"/>
        </w:rPr>
        <w:t>.</w:t>
      </w:r>
    </w:p>
    <w:p w14:paraId="394E3C3A" w14:textId="44C886B8" w:rsidR="56C90EB6" w:rsidRDefault="56C90EB6" w:rsidP="56C90EB6">
      <w:pPr>
        <w:rPr>
          <w:rFonts w:ascii="Verdana" w:eastAsia="Verdana" w:hAnsi="Verdana" w:cs="Verdana"/>
          <w:sz w:val="18"/>
          <w:szCs w:val="18"/>
        </w:rPr>
      </w:pPr>
    </w:p>
    <w:p w14:paraId="098D0F13" w14:textId="5A604C1F" w:rsidR="0692BB9D" w:rsidRDefault="0692BB9D" w:rsidP="56C90EB6">
      <w:pPr>
        <w:rPr>
          <w:rFonts w:ascii="Verdana" w:eastAsia="Verdana" w:hAnsi="Verdana" w:cs="Verdana"/>
          <w:b/>
          <w:bCs/>
          <w:sz w:val="18"/>
          <w:szCs w:val="18"/>
        </w:rPr>
      </w:pPr>
      <w:r w:rsidRPr="56C90EB6">
        <w:rPr>
          <w:rFonts w:ascii="Verdana" w:eastAsia="Verdana" w:hAnsi="Verdana" w:cs="Verdana"/>
          <w:b/>
          <w:bCs/>
          <w:sz w:val="18"/>
          <w:szCs w:val="18"/>
        </w:rPr>
        <w:t>Potential activities:</w:t>
      </w:r>
    </w:p>
    <w:p w14:paraId="5B3E3DF4" w14:textId="44FA098C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Live micro-demos or “</w:t>
      </w:r>
      <w:r w:rsidR="0005278F">
        <w:rPr>
          <w:rFonts w:ascii="Verdana" w:eastAsia="Verdana" w:hAnsi="Verdana" w:cs="Verdana"/>
          <w:sz w:val="18"/>
          <w:szCs w:val="18"/>
        </w:rPr>
        <w:t>t</w:t>
      </w:r>
      <w:r w:rsidRPr="56C90EB6">
        <w:rPr>
          <w:rFonts w:ascii="Verdana" w:eastAsia="Verdana" w:hAnsi="Verdana" w:cs="Verdana"/>
          <w:sz w:val="18"/>
          <w:szCs w:val="18"/>
        </w:rPr>
        <w:t>ech in 3 minutes”</w:t>
      </w:r>
    </w:p>
    <w:p w14:paraId="467A35D9" w14:textId="04127459" w:rsidR="00A813DB" w:rsidRDefault="5B336356" w:rsidP="56C90EB6">
      <w:pPr>
        <w:pStyle w:val="ListParagraph"/>
        <w:numPr>
          <w:ilvl w:val="0"/>
          <w:numId w:val="7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Short, punchy, high-energy demos of your technology, workflow, software or platform.</w:t>
      </w:r>
    </w:p>
    <w:p w14:paraId="5032E840" w14:textId="6E120B21" w:rsidR="00A813DB" w:rsidRDefault="5B336356" w:rsidP="000F2E5B">
      <w:pPr>
        <w:pStyle w:val="ListParagraph"/>
        <w:numPr>
          <w:ilvl w:val="1"/>
          <w:numId w:val="7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They keep crowds moving, are easy to repeat and quickly convert passers-by into conversations.</w:t>
      </w:r>
    </w:p>
    <w:p w14:paraId="3BD41BDF" w14:textId="6167BBA6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Expert drop-ins / “Meet the scientist” moments</w:t>
      </w:r>
    </w:p>
    <w:p w14:paraId="72E94246" w14:textId="2D5302AF" w:rsidR="00A813DB" w:rsidRDefault="5B336356" w:rsidP="56C90EB6">
      <w:pPr>
        <w:pStyle w:val="ListParagraph"/>
        <w:numPr>
          <w:ilvl w:val="0"/>
          <w:numId w:val="6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Schedule times where technical experts, founders or project leads are present for Q&amp;A</w:t>
      </w:r>
      <w:r w:rsidR="0005278F">
        <w:rPr>
          <w:rFonts w:ascii="Verdana" w:eastAsia="Verdana" w:hAnsi="Verdana" w:cs="Verdana"/>
          <w:sz w:val="18"/>
          <w:szCs w:val="18"/>
        </w:rPr>
        <w:t>s</w:t>
      </w:r>
      <w:r w:rsidRPr="56C90EB6">
        <w:rPr>
          <w:rFonts w:ascii="Verdana" w:eastAsia="Verdana" w:hAnsi="Verdana" w:cs="Verdana"/>
          <w:sz w:val="18"/>
          <w:szCs w:val="18"/>
        </w:rPr>
        <w:t>.</w:t>
      </w:r>
    </w:p>
    <w:p w14:paraId="56E17847" w14:textId="3FF9D305" w:rsidR="00A813DB" w:rsidRDefault="5B336356" w:rsidP="000F2E5B">
      <w:pPr>
        <w:pStyle w:val="ListParagraph"/>
        <w:numPr>
          <w:ilvl w:val="1"/>
          <w:numId w:val="6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These sessions enable deeper conversations, build credibility and encourage repeat visits.</w:t>
      </w:r>
    </w:p>
    <w:p w14:paraId="7577277B" w14:textId="770741E3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Problem-solving sessions (“Ask us anything” boards)</w:t>
      </w:r>
    </w:p>
    <w:p w14:paraId="63662CB5" w14:textId="71143DA1" w:rsidR="00A813DB" w:rsidRDefault="5B336356" w:rsidP="56C90EB6">
      <w:pPr>
        <w:pStyle w:val="ListParagraph"/>
        <w:numPr>
          <w:ilvl w:val="0"/>
          <w:numId w:val="5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Invite visitors to post their pain points such as scale-up, supply chain, analytics or regulatory challenges.</w:t>
      </w:r>
    </w:p>
    <w:p w14:paraId="11140B23" w14:textId="637526ED" w:rsidR="00A813DB" w:rsidRDefault="45D9D3A9" w:rsidP="000F2E5B">
      <w:pPr>
        <w:pStyle w:val="ListParagraph"/>
        <w:numPr>
          <w:ilvl w:val="1"/>
          <w:numId w:val="5"/>
        </w:numPr>
        <w:rPr>
          <w:rFonts w:ascii="Verdana" w:eastAsia="Verdana" w:hAnsi="Verdana" w:cs="Verdana"/>
          <w:sz w:val="18"/>
          <w:szCs w:val="18"/>
        </w:rPr>
      </w:pPr>
      <w:r w:rsidRPr="13ED662A">
        <w:rPr>
          <w:rFonts w:ascii="Verdana" w:eastAsia="Verdana" w:hAnsi="Verdana" w:cs="Verdana"/>
          <w:sz w:val="18"/>
          <w:szCs w:val="18"/>
        </w:rPr>
        <w:t>Y</w:t>
      </w:r>
      <w:r w:rsidR="611198A6" w:rsidRPr="13ED662A">
        <w:rPr>
          <w:rFonts w:ascii="Verdana" w:eastAsia="Verdana" w:hAnsi="Verdana" w:cs="Verdana"/>
          <w:sz w:val="18"/>
          <w:szCs w:val="18"/>
        </w:rPr>
        <w:t xml:space="preserve">our team can then discuss solutions or trends, creating </w:t>
      </w:r>
      <w:proofErr w:type="spellStart"/>
      <w:r w:rsidR="5EE74C16" w:rsidRPr="13ED662A">
        <w:rPr>
          <w:rFonts w:ascii="Verdana" w:eastAsia="Verdana" w:hAnsi="Verdana" w:cs="Verdana"/>
          <w:sz w:val="18"/>
          <w:szCs w:val="18"/>
        </w:rPr>
        <w:t>personali</w:t>
      </w:r>
      <w:r w:rsidR="44EE8E9E" w:rsidRPr="13ED662A">
        <w:rPr>
          <w:rFonts w:ascii="Verdana" w:eastAsia="Verdana" w:hAnsi="Verdana" w:cs="Verdana"/>
          <w:sz w:val="18"/>
          <w:szCs w:val="18"/>
        </w:rPr>
        <w:t>se</w:t>
      </w:r>
      <w:r w:rsidR="5EE74C16" w:rsidRPr="13ED662A">
        <w:rPr>
          <w:rFonts w:ascii="Verdana" w:eastAsia="Verdana" w:hAnsi="Verdana" w:cs="Verdana"/>
          <w:sz w:val="18"/>
          <w:szCs w:val="18"/>
        </w:rPr>
        <w:t>d</w:t>
      </w:r>
      <w:proofErr w:type="spellEnd"/>
      <w:r w:rsidR="611198A6" w:rsidRPr="13ED662A">
        <w:rPr>
          <w:rFonts w:ascii="Verdana" w:eastAsia="Verdana" w:hAnsi="Verdana" w:cs="Verdana"/>
          <w:sz w:val="18"/>
          <w:szCs w:val="18"/>
        </w:rPr>
        <w:t xml:space="preserve"> and memorable engagements.</w:t>
      </w:r>
    </w:p>
    <w:p w14:paraId="0FF4A325" w14:textId="050D7869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Data or insight giveaways</w:t>
      </w:r>
    </w:p>
    <w:p w14:paraId="5CBE730B" w14:textId="7CDE0139" w:rsidR="00A813DB" w:rsidRDefault="5B336356" w:rsidP="56C90EB6">
      <w:pPr>
        <w:pStyle w:val="ListParagraph"/>
        <w:numPr>
          <w:ilvl w:val="0"/>
          <w:numId w:val="4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Provide short printed or digital takeaways such as “5 trends shaping CGT manufacturing”, “Top regulatory shifts to watch in 2026” or “Automation playbook for developers”.</w:t>
      </w:r>
    </w:p>
    <w:p w14:paraId="4CD390EB" w14:textId="3CC1C8E6" w:rsidR="00A813DB" w:rsidRDefault="5B336356" w:rsidP="0005278F">
      <w:pPr>
        <w:pStyle w:val="ListParagraph"/>
        <w:numPr>
          <w:ilvl w:val="1"/>
          <w:numId w:val="4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These draw people in and position your company as a thought leader.</w:t>
      </w:r>
    </w:p>
    <w:p w14:paraId="632D594B" w14:textId="4215DE29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Rapid consultations or audits</w:t>
      </w:r>
    </w:p>
    <w:p w14:paraId="0220E7F6" w14:textId="22BBB234" w:rsidR="00A813DB" w:rsidRDefault="2FAB8E52" w:rsidP="56C90EB6">
      <w:pPr>
        <w:pStyle w:val="ListParagraph"/>
        <w:numPr>
          <w:ilvl w:val="0"/>
          <w:numId w:val="3"/>
        </w:numPr>
        <w:rPr>
          <w:rFonts w:ascii="Verdana" w:eastAsia="Verdana" w:hAnsi="Verdana" w:cs="Verdana"/>
          <w:sz w:val="18"/>
          <w:szCs w:val="18"/>
        </w:rPr>
      </w:pPr>
      <w:r w:rsidRPr="13ED662A">
        <w:rPr>
          <w:rFonts w:ascii="Verdana" w:eastAsia="Verdana" w:hAnsi="Verdana" w:cs="Verdana"/>
          <w:sz w:val="18"/>
          <w:szCs w:val="18"/>
        </w:rPr>
        <w:t xml:space="preserve">Offer 10-minute mini-assessments such as manufacturing readiness, vector process </w:t>
      </w:r>
      <w:proofErr w:type="spellStart"/>
      <w:r w:rsidR="321C91F0" w:rsidRPr="13ED662A">
        <w:rPr>
          <w:rFonts w:ascii="Verdana" w:eastAsia="Verdana" w:hAnsi="Verdana" w:cs="Verdana"/>
          <w:sz w:val="18"/>
          <w:szCs w:val="18"/>
        </w:rPr>
        <w:t>optimi</w:t>
      </w:r>
      <w:r w:rsidR="5EBDFD74" w:rsidRPr="13ED662A">
        <w:rPr>
          <w:rFonts w:ascii="Verdana" w:eastAsia="Verdana" w:hAnsi="Verdana" w:cs="Verdana"/>
          <w:sz w:val="18"/>
          <w:szCs w:val="18"/>
        </w:rPr>
        <w:t>s</w:t>
      </w:r>
      <w:r w:rsidR="321C91F0" w:rsidRPr="13ED662A">
        <w:rPr>
          <w:rFonts w:ascii="Verdana" w:eastAsia="Verdana" w:hAnsi="Verdana" w:cs="Verdana"/>
          <w:sz w:val="18"/>
          <w:szCs w:val="18"/>
        </w:rPr>
        <w:t>ation</w:t>
      </w:r>
      <w:proofErr w:type="spellEnd"/>
      <w:r w:rsidRPr="13ED662A">
        <w:rPr>
          <w:rFonts w:ascii="Verdana" w:eastAsia="Verdana" w:hAnsi="Verdana" w:cs="Verdana"/>
          <w:sz w:val="18"/>
          <w:szCs w:val="18"/>
        </w:rPr>
        <w:t>, Q</w:t>
      </w:r>
      <w:r w:rsidR="14512334" w:rsidRPr="13ED662A">
        <w:rPr>
          <w:rFonts w:ascii="Verdana" w:eastAsia="Verdana" w:hAnsi="Verdana" w:cs="Verdana"/>
          <w:sz w:val="18"/>
          <w:szCs w:val="18"/>
        </w:rPr>
        <w:t xml:space="preserve">uality </w:t>
      </w:r>
      <w:r w:rsidRPr="13ED662A">
        <w:rPr>
          <w:rFonts w:ascii="Verdana" w:eastAsia="Verdana" w:hAnsi="Verdana" w:cs="Verdana"/>
          <w:sz w:val="18"/>
          <w:szCs w:val="18"/>
        </w:rPr>
        <w:t>C</w:t>
      </w:r>
      <w:r w:rsidR="14512334" w:rsidRPr="13ED662A">
        <w:rPr>
          <w:rFonts w:ascii="Verdana" w:eastAsia="Verdana" w:hAnsi="Verdana" w:cs="Verdana"/>
          <w:sz w:val="18"/>
          <w:szCs w:val="18"/>
        </w:rPr>
        <w:t>ontrol</w:t>
      </w:r>
      <w:r w:rsidRPr="13ED662A">
        <w:rPr>
          <w:rFonts w:ascii="Verdana" w:eastAsia="Verdana" w:hAnsi="Verdana" w:cs="Verdana"/>
          <w:sz w:val="18"/>
          <w:szCs w:val="18"/>
        </w:rPr>
        <w:t xml:space="preserve"> workflow efficiency or digital maturity scorecards.</w:t>
      </w:r>
    </w:p>
    <w:p w14:paraId="6C439722" w14:textId="6DE46737" w:rsidR="00A813DB" w:rsidRDefault="5B336356" w:rsidP="00EF09E7">
      <w:pPr>
        <w:pStyle w:val="ListParagraph"/>
        <w:numPr>
          <w:ilvl w:val="1"/>
          <w:numId w:val="3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 xml:space="preserve">These are </w:t>
      </w:r>
      <w:r w:rsidR="00EF09E7">
        <w:rPr>
          <w:rFonts w:ascii="Verdana" w:eastAsia="Verdana" w:hAnsi="Verdana" w:cs="Verdana"/>
          <w:sz w:val="18"/>
          <w:szCs w:val="18"/>
        </w:rPr>
        <w:t xml:space="preserve">helpful for </w:t>
      </w:r>
      <w:r w:rsidRPr="56C90EB6">
        <w:rPr>
          <w:rFonts w:ascii="Verdana" w:eastAsia="Verdana" w:hAnsi="Verdana" w:cs="Verdana"/>
          <w:sz w:val="18"/>
          <w:szCs w:val="18"/>
        </w:rPr>
        <w:t>biotech teams looking for practical guidance.</w:t>
      </w:r>
    </w:p>
    <w:p w14:paraId="455FAA58" w14:textId="3A539648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Partner showcase or customer spotlight</w:t>
      </w:r>
    </w:p>
    <w:p w14:paraId="3E4FF772" w14:textId="7C67A11E" w:rsidR="00A813DB" w:rsidRDefault="5B336356" w:rsidP="56C90EB6">
      <w:pPr>
        <w:pStyle w:val="ListParagraph"/>
        <w:numPr>
          <w:ilvl w:val="0"/>
          <w:numId w:val="2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Feature a case study video or a short story highlighting a partner success, using approved messaging</w:t>
      </w:r>
      <w:r w:rsidR="00EF09E7">
        <w:rPr>
          <w:rFonts w:ascii="Verdana" w:eastAsia="Verdana" w:hAnsi="Verdana" w:cs="Verdana"/>
          <w:sz w:val="18"/>
          <w:szCs w:val="18"/>
        </w:rPr>
        <w:t>.</w:t>
      </w:r>
    </w:p>
    <w:p w14:paraId="723C0930" w14:textId="534468FA" w:rsidR="00A813DB" w:rsidRDefault="5B336356" w:rsidP="00EF09E7">
      <w:pPr>
        <w:pStyle w:val="ListParagraph"/>
        <w:numPr>
          <w:ilvl w:val="1"/>
          <w:numId w:val="2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lastRenderedPageBreak/>
        <w:t>This provides real-world proof of impact, builds credibility and sparks conversations about practical application.</w:t>
      </w:r>
    </w:p>
    <w:p w14:paraId="23AA3482" w14:textId="7D50A594" w:rsidR="00A813DB" w:rsidRDefault="5B336356" w:rsidP="56C90EB6">
      <w:p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Lead-capture with purpose</w:t>
      </w:r>
    </w:p>
    <w:p w14:paraId="2A527F70" w14:textId="6D0A31D3" w:rsidR="00A813DB" w:rsidRDefault="5B336356" w:rsidP="56C90EB6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>Offer something genuinely valuable in exchange for attendee details, such as insights, tools or early access to a report.</w:t>
      </w:r>
    </w:p>
    <w:p w14:paraId="03D865A9" w14:textId="2E231E61" w:rsidR="00A813DB" w:rsidRDefault="5B336356" w:rsidP="00EF09E7">
      <w:pPr>
        <w:pStyle w:val="ListParagraph"/>
        <w:numPr>
          <w:ilvl w:val="1"/>
          <w:numId w:val="1"/>
        </w:numPr>
        <w:rPr>
          <w:rFonts w:ascii="Verdana" w:eastAsia="Verdana" w:hAnsi="Verdana" w:cs="Verdana"/>
          <w:sz w:val="18"/>
          <w:szCs w:val="18"/>
        </w:rPr>
      </w:pPr>
      <w:r w:rsidRPr="56C90EB6">
        <w:rPr>
          <w:rFonts w:ascii="Verdana" w:eastAsia="Verdana" w:hAnsi="Verdana" w:cs="Verdana"/>
          <w:sz w:val="18"/>
          <w:szCs w:val="18"/>
        </w:rPr>
        <w:t xml:space="preserve">People share information more willingly when they clearly understand the value they </w:t>
      </w:r>
      <w:proofErr w:type="gramStart"/>
      <w:r w:rsidRPr="56C90EB6">
        <w:rPr>
          <w:rFonts w:ascii="Verdana" w:eastAsia="Verdana" w:hAnsi="Verdana" w:cs="Verdana"/>
          <w:sz w:val="18"/>
          <w:szCs w:val="18"/>
        </w:rPr>
        <w:t>will receive</w:t>
      </w:r>
      <w:proofErr w:type="gramEnd"/>
      <w:r w:rsidRPr="56C90EB6">
        <w:rPr>
          <w:rFonts w:ascii="Verdana" w:eastAsia="Verdana" w:hAnsi="Verdana" w:cs="Verdana"/>
          <w:sz w:val="18"/>
          <w:szCs w:val="18"/>
        </w:rPr>
        <w:t>.</w:t>
      </w:r>
    </w:p>
    <w:p w14:paraId="2C078E63" w14:textId="3D41B039" w:rsidR="00A813DB" w:rsidRDefault="00A813DB" w:rsidP="56C90EB6">
      <w:pPr>
        <w:rPr>
          <w:rFonts w:ascii="Verdana" w:eastAsia="Verdana" w:hAnsi="Verdana" w:cs="Verdana"/>
          <w:sz w:val="18"/>
          <w:szCs w:val="18"/>
        </w:rPr>
      </w:pPr>
    </w:p>
    <w:p w14:paraId="25550906" w14:textId="77777777" w:rsidR="00D3094F" w:rsidRPr="00D3094F" w:rsidRDefault="00D3094F" w:rsidP="00D3094F">
      <w:pPr>
        <w:rPr>
          <w:rFonts w:ascii="Verdana" w:eastAsia="Verdana" w:hAnsi="Verdana" w:cs="Verdana"/>
          <w:b/>
          <w:bCs/>
          <w:i/>
          <w:iCs/>
          <w:sz w:val="18"/>
          <w:szCs w:val="18"/>
        </w:rPr>
      </w:pPr>
      <w:r w:rsidRPr="00D3094F">
        <w:rPr>
          <w:rFonts w:ascii="Verdana" w:eastAsia="Verdana" w:hAnsi="Verdana" w:cs="Verdana"/>
          <w:b/>
          <w:bCs/>
          <w:i/>
          <w:iCs/>
          <w:sz w:val="18"/>
          <w:szCs w:val="18"/>
          <w:lang w:val="en-GB"/>
        </w:rPr>
        <w:t xml:space="preserve">EXHIBITOR INFORMATION: TALA is supporting </w:t>
      </w:r>
      <w:proofErr w:type="spellStart"/>
      <w:r w:rsidRPr="00D3094F">
        <w:rPr>
          <w:rFonts w:ascii="Verdana" w:eastAsia="Verdana" w:hAnsi="Verdana" w:cs="Verdana"/>
          <w:b/>
          <w:bCs/>
          <w:i/>
          <w:iCs/>
          <w:sz w:val="18"/>
          <w:szCs w:val="18"/>
          <w:lang w:val="en-GB"/>
        </w:rPr>
        <w:t>Phacilitate’s</w:t>
      </w:r>
      <w:proofErr w:type="spellEnd"/>
      <w:r w:rsidRPr="00D3094F">
        <w:rPr>
          <w:rFonts w:ascii="Verdana" w:eastAsia="Verdana" w:hAnsi="Verdana" w:cs="Verdana"/>
          <w:b/>
          <w:bCs/>
          <w:i/>
          <w:iCs/>
          <w:sz w:val="18"/>
          <w:szCs w:val="18"/>
          <w:lang w:val="en-GB"/>
        </w:rPr>
        <w:t xml:space="preserve"> Advanced Therapies Europe conference by providing guidance and Exhibitor Toolkits.</w:t>
      </w:r>
    </w:p>
    <w:p w14:paraId="56B331D0" w14:textId="77777777" w:rsidR="0099000C" w:rsidRDefault="0099000C" w:rsidP="56C90EB6">
      <w:pPr>
        <w:rPr>
          <w:rFonts w:ascii="Verdana" w:eastAsia="Verdana" w:hAnsi="Verdana" w:cs="Verdana"/>
          <w:sz w:val="18"/>
          <w:szCs w:val="18"/>
        </w:rPr>
      </w:pPr>
    </w:p>
    <w:sectPr w:rsidR="0099000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876B" w14:textId="77777777" w:rsidR="004E73DA" w:rsidRDefault="004E73DA">
      <w:pPr>
        <w:spacing w:after="0" w:line="240" w:lineRule="auto"/>
      </w:pPr>
      <w:r>
        <w:separator/>
      </w:r>
    </w:p>
  </w:endnote>
  <w:endnote w:type="continuationSeparator" w:id="0">
    <w:p w14:paraId="28C46BEF" w14:textId="77777777" w:rsidR="004E73DA" w:rsidRDefault="004E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3ED662A" w14:paraId="7D10C0BA" w14:textId="77777777" w:rsidTr="13ED662A">
      <w:trPr>
        <w:trHeight w:val="300"/>
      </w:trPr>
      <w:tc>
        <w:tcPr>
          <w:tcW w:w="3120" w:type="dxa"/>
        </w:tcPr>
        <w:p w14:paraId="27E40B91" w14:textId="50D77594" w:rsidR="13ED662A" w:rsidRDefault="13ED662A" w:rsidP="13ED662A">
          <w:pPr>
            <w:pStyle w:val="Header"/>
            <w:ind w:left="-115"/>
          </w:pPr>
        </w:p>
      </w:tc>
      <w:tc>
        <w:tcPr>
          <w:tcW w:w="3120" w:type="dxa"/>
        </w:tcPr>
        <w:p w14:paraId="7A18840C" w14:textId="5EE1942C" w:rsidR="13ED662A" w:rsidRDefault="13ED662A" w:rsidP="13ED662A">
          <w:pPr>
            <w:pStyle w:val="Header"/>
            <w:jc w:val="center"/>
          </w:pPr>
        </w:p>
      </w:tc>
      <w:tc>
        <w:tcPr>
          <w:tcW w:w="3120" w:type="dxa"/>
        </w:tcPr>
        <w:p w14:paraId="6A1B6316" w14:textId="55610D32" w:rsidR="13ED662A" w:rsidRDefault="13ED662A" w:rsidP="13ED662A">
          <w:pPr>
            <w:pStyle w:val="Header"/>
            <w:ind w:right="-115"/>
            <w:jc w:val="right"/>
          </w:pPr>
        </w:p>
      </w:tc>
    </w:tr>
  </w:tbl>
  <w:p w14:paraId="5A1482FF" w14:textId="13387BB9" w:rsidR="13ED662A" w:rsidRDefault="13ED662A" w:rsidP="13ED66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AF3F" w14:textId="77777777" w:rsidR="004E73DA" w:rsidRDefault="004E73DA">
      <w:pPr>
        <w:spacing w:after="0" w:line="240" w:lineRule="auto"/>
      </w:pPr>
      <w:r>
        <w:separator/>
      </w:r>
    </w:p>
  </w:footnote>
  <w:footnote w:type="continuationSeparator" w:id="0">
    <w:p w14:paraId="5AD8C454" w14:textId="77777777" w:rsidR="004E73DA" w:rsidRDefault="004E7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14"/>
      <w:gridCol w:w="3126"/>
    </w:tblGrid>
    <w:tr w:rsidR="13ED662A" w14:paraId="293E65FC" w14:textId="77777777" w:rsidTr="13ED662A">
      <w:trPr>
        <w:trHeight w:val="300"/>
      </w:trPr>
      <w:tc>
        <w:tcPr>
          <w:tcW w:w="3120" w:type="dxa"/>
        </w:tcPr>
        <w:p w14:paraId="249BBC8E" w14:textId="6BA1AE0F" w:rsidR="13ED662A" w:rsidRDefault="00574B51" w:rsidP="13ED662A">
          <w:pP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rFonts w:ascii="Aptos" w:eastAsia="Aptos" w:hAnsi="Aptos" w:cs="Aptos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49F555C" wp14:editId="5F9A7114">
                <wp:extent cx="1847850" cy="381000"/>
                <wp:effectExtent l="0" t="0" r="0" b="0"/>
                <wp:docPr id="1332377277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2377277" name="Picture 133237727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089C2171" w14:textId="0C87C715" w:rsidR="13ED662A" w:rsidRDefault="13ED662A" w:rsidP="13ED662A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Aptos" w:eastAsia="Aptos" w:hAnsi="Aptos" w:cs="Aptos"/>
              <w:color w:val="000000" w:themeColor="text1"/>
            </w:rPr>
          </w:pPr>
        </w:p>
      </w:tc>
      <w:tc>
        <w:tcPr>
          <w:tcW w:w="3120" w:type="dxa"/>
        </w:tcPr>
        <w:p w14:paraId="2F5C1838" w14:textId="68211E7F" w:rsidR="13ED662A" w:rsidRDefault="13ED662A" w:rsidP="13ED662A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Aptos" w:eastAsia="Aptos" w:hAnsi="Aptos" w:cs="Aptos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60F5E55B" wp14:editId="5F9A9AB0">
                <wp:extent cx="1847850" cy="638175"/>
                <wp:effectExtent l="0" t="0" r="0" b="0"/>
                <wp:docPr id="8816983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1698390" name="Picture 88169839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6D6109" w14:textId="6C573EEB" w:rsidR="13ED662A" w:rsidRDefault="13ED662A" w:rsidP="13ED66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09C61"/>
    <w:multiLevelType w:val="hybridMultilevel"/>
    <w:tmpl w:val="7AFEE05C"/>
    <w:lvl w:ilvl="0" w:tplc="DE609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29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47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4A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8E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E9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01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40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C0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C400A"/>
    <w:multiLevelType w:val="hybridMultilevel"/>
    <w:tmpl w:val="C1A8EB88"/>
    <w:lvl w:ilvl="0" w:tplc="716CC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AA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8E9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2D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C3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42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C5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8A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583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AE673"/>
    <w:multiLevelType w:val="hybridMultilevel"/>
    <w:tmpl w:val="E918DBEA"/>
    <w:lvl w:ilvl="0" w:tplc="48045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E20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E8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C0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2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FCA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CA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44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A4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78330"/>
    <w:multiLevelType w:val="hybridMultilevel"/>
    <w:tmpl w:val="2E7C942A"/>
    <w:lvl w:ilvl="0" w:tplc="A5960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08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E8E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00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29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AD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AE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C1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A9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0D8AD"/>
    <w:multiLevelType w:val="hybridMultilevel"/>
    <w:tmpl w:val="23283210"/>
    <w:lvl w:ilvl="0" w:tplc="0D38A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64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AA6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AD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6F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7E4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CC1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67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C60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C7DC6"/>
    <w:multiLevelType w:val="hybridMultilevel"/>
    <w:tmpl w:val="CEDC64AA"/>
    <w:lvl w:ilvl="0" w:tplc="2BD03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66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61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AD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A0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4C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86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E8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606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9C736"/>
    <w:multiLevelType w:val="hybridMultilevel"/>
    <w:tmpl w:val="11E6224E"/>
    <w:lvl w:ilvl="0" w:tplc="9676A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4D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301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69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0E1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5A0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4A5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C37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F00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866418">
    <w:abstractNumId w:val="4"/>
  </w:num>
  <w:num w:numId="2" w16cid:durableId="462961764">
    <w:abstractNumId w:val="0"/>
  </w:num>
  <w:num w:numId="3" w16cid:durableId="591351570">
    <w:abstractNumId w:val="2"/>
  </w:num>
  <w:num w:numId="4" w16cid:durableId="1746146987">
    <w:abstractNumId w:val="3"/>
  </w:num>
  <w:num w:numId="5" w16cid:durableId="554393045">
    <w:abstractNumId w:val="6"/>
  </w:num>
  <w:num w:numId="6" w16cid:durableId="94785850">
    <w:abstractNumId w:val="5"/>
  </w:num>
  <w:num w:numId="7" w16cid:durableId="1992711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9C9857"/>
    <w:rsid w:val="0005278F"/>
    <w:rsid w:val="000F2E5B"/>
    <w:rsid w:val="001762BF"/>
    <w:rsid w:val="00462F7F"/>
    <w:rsid w:val="004E73DA"/>
    <w:rsid w:val="00510721"/>
    <w:rsid w:val="00546DD4"/>
    <w:rsid w:val="00574B51"/>
    <w:rsid w:val="005B6090"/>
    <w:rsid w:val="006D7646"/>
    <w:rsid w:val="00812F70"/>
    <w:rsid w:val="008741C4"/>
    <w:rsid w:val="00880B9D"/>
    <w:rsid w:val="008F4F02"/>
    <w:rsid w:val="009735DE"/>
    <w:rsid w:val="0099000C"/>
    <w:rsid w:val="00A813DB"/>
    <w:rsid w:val="00B93730"/>
    <w:rsid w:val="00CB1BA2"/>
    <w:rsid w:val="00D3094F"/>
    <w:rsid w:val="00EF09E7"/>
    <w:rsid w:val="0146F6FC"/>
    <w:rsid w:val="0692BB9D"/>
    <w:rsid w:val="076D0D6A"/>
    <w:rsid w:val="0E718B25"/>
    <w:rsid w:val="0F2A4610"/>
    <w:rsid w:val="11957BB9"/>
    <w:rsid w:val="1269C78E"/>
    <w:rsid w:val="13ED662A"/>
    <w:rsid w:val="14512334"/>
    <w:rsid w:val="14A101AE"/>
    <w:rsid w:val="1A778249"/>
    <w:rsid w:val="1C5F338C"/>
    <w:rsid w:val="20B79CF1"/>
    <w:rsid w:val="230360B6"/>
    <w:rsid w:val="24A2BDB0"/>
    <w:rsid w:val="2FAB8E52"/>
    <w:rsid w:val="321C91F0"/>
    <w:rsid w:val="32B6C74A"/>
    <w:rsid w:val="387D8850"/>
    <w:rsid w:val="3DC4D949"/>
    <w:rsid w:val="3E022B9C"/>
    <w:rsid w:val="44EE8E9E"/>
    <w:rsid w:val="45D9D3A9"/>
    <w:rsid w:val="4911A6CF"/>
    <w:rsid w:val="4B1BFB12"/>
    <w:rsid w:val="520D8023"/>
    <w:rsid w:val="526B4FCA"/>
    <w:rsid w:val="53F3BE77"/>
    <w:rsid w:val="56C90EB6"/>
    <w:rsid w:val="5AF348B5"/>
    <w:rsid w:val="5B336356"/>
    <w:rsid w:val="5CA0BD7B"/>
    <w:rsid w:val="5DA1393B"/>
    <w:rsid w:val="5EBDFD74"/>
    <w:rsid w:val="5EE74C16"/>
    <w:rsid w:val="611198A6"/>
    <w:rsid w:val="6285FE89"/>
    <w:rsid w:val="6A66D19D"/>
    <w:rsid w:val="6B9C9857"/>
    <w:rsid w:val="6E15557E"/>
    <w:rsid w:val="71BABF61"/>
    <w:rsid w:val="72968E90"/>
    <w:rsid w:val="7D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C9857"/>
  <w15:chartTrackingRefBased/>
  <w15:docId w15:val="{C5CAB086-0313-4903-8FEA-BCCE5ED9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6C90EB6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13ED662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3ED662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347BB8DC7714DBE5921B71C453154" ma:contentTypeVersion="10" ma:contentTypeDescription="Create a new document." ma:contentTypeScope="" ma:versionID="2897bdc860b94d61e6db58d0deabcc4b">
  <xsd:schema xmlns:xsd="http://www.w3.org/2001/XMLSchema" xmlns:xs="http://www.w3.org/2001/XMLSchema" xmlns:p="http://schemas.microsoft.com/office/2006/metadata/properties" xmlns:ns2="ecf74651-41e4-46aa-8afa-c80218f6131f" xmlns:ns3="5113a355-517e-412f-8fa4-b382bb31e813" targetNamespace="http://schemas.microsoft.com/office/2006/metadata/properties" ma:root="true" ma:fieldsID="1e611b171565c39995395d7f781091c5" ns2:_="" ns3:_="">
    <xsd:import namespace="ecf74651-41e4-46aa-8afa-c80218f6131f"/>
    <xsd:import namespace="5113a355-517e-412f-8fa4-b382bb31e8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74651-41e4-46aa-8afa-c80218f61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08da0a-7d98-466f-ae38-3a4dbc5f2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3a355-517e-412f-8fa4-b382bb31e8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371f82-4ce6-474d-8170-fd4704d41026}" ma:internalName="TaxCatchAll" ma:showField="CatchAllData" ma:web="5113a355-517e-412f-8fa4-b382bb31e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f74651-41e4-46aa-8afa-c80218f6131f">
      <Terms xmlns="http://schemas.microsoft.com/office/infopath/2007/PartnerControls"/>
    </lcf76f155ced4ddcb4097134ff3c332f>
    <TaxCatchAll xmlns="5113a355-517e-412f-8fa4-b382bb31e813" xsi:nil="true"/>
  </documentManagement>
</p:properties>
</file>

<file path=customXml/itemProps1.xml><?xml version="1.0" encoding="utf-8"?>
<ds:datastoreItem xmlns:ds="http://schemas.openxmlformats.org/officeDocument/2006/customXml" ds:itemID="{8B19BE75-8A23-44E4-B56A-F497230CF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6512B-68A1-459D-B39A-F83492987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74651-41e4-46aa-8afa-c80218f6131f"/>
    <ds:schemaRef ds:uri="5113a355-517e-412f-8fa4-b382bb31e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D440F4-8281-42B7-A116-6AE65C0C517A}">
  <ds:schemaRefs>
    <ds:schemaRef ds:uri="http://schemas.microsoft.com/office/2006/metadata/properties"/>
    <ds:schemaRef ds:uri="http://schemas.microsoft.com/office/infopath/2007/PartnerControls"/>
    <ds:schemaRef ds:uri="ecf74651-41e4-46aa-8afa-c80218f6131f"/>
    <ds:schemaRef ds:uri="5113a355-517e-412f-8fa4-b382bb31e8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O'Shea</dc:creator>
  <cp:keywords/>
  <dc:description/>
  <cp:lastModifiedBy>Heather Hopkin</cp:lastModifiedBy>
  <cp:revision>19</cp:revision>
  <dcterms:created xsi:type="dcterms:W3CDTF">2025-11-28T14:14:00Z</dcterms:created>
  <dcterms:modified xsi:type="dcterms:W3CDTF">2026-06-23T15:58:00Z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0x0101000BA347BB8DC7714DBE5921B71C453154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