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Las</w:t>
      </w:r>
      <w:r>
        <w:rPr>
          <w:spacing w:val="-8"/>
        </w:rPr>
        <w:t> </w:t>
      </w:r>
      <w:r>
        <w:rPr/>
        <w:t>Vegas</w:t>
      </w:r>
      <w:r>
        <w:rPr>
          <w:spacing w:val="-5"/>
        </w:rPr>
        <w:t> </w:t>
      </w:r>
      <w:r>
        <w:rPr/>
        <w:t>Souvenir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Resort</w:t>
      </w:r>
      <w:r>
        <w:rPr>
          <w:spacing w:val="-3"/>
        </w:rPr>
        <w:t> </w:t>
      </w:r>
      <w:r>
        <w:rPr/>
        <w:t>Gift</w:t>
      </w:r>
      <w:r>
        <w:rPr>
          <w:spacing w:val="-3"/>
        </w:rPr>
        <w:t> </w:t>
      </w:r>
      <w:r>
        <w:rPr/>
        <w:t>Show</w:t>
      </w:r>
      <w:r>
        <w:rPr>
          <w:spacing w:val="-7"/>
        </w:rPr>
        <w:t> </w:t>
      </w:r>
      <w:r>
        <w:rPr/>
        <w:t>Exhibit</w:t>
      </w:r>
      <w:r>
        <w:rPr>
          <w:spacing w:val="-2"/>
        </w:rPr>
        <w:t> </w:t>
      </w:r>
      <w:r>
        <w:rPr/>
        <w:t>Booth</w:t>
      </w:r>
      <w:r>
        <w:rPr>
          <w:spacing w:val="-4"/>
        </w:rPr>
        <w:t> </w:t>
      </w:r>
      <w:r>
        <w:rPr/>
        <w:t>&amp;</w:t>
      </w:r>
      <w:r>
        <w:rPr>
          <w:spacing w:val="-7"/>
        </w:rPr>
        <w:t> </w:t>
      </w:r>
      <w:r>
        <w:rPr/>
        <w:t>Tabletop</w:t>
      </w:r>
      <w:r>
        <w:rPr>
          <w:spacing w:val="-7"/>
        </w:rPr>
        <w:t> </w:t>
      </w:r>
      <w:r>
        <w:rPr>
          <w:spacing w:val="-2"/>
        </w:rPr>
        <w:t>Guidelines</w:t>
      </w:r>
    </w:p>
    <w:p>
      <w:pPr>
        <w:pStyle w:val="BodyText"/>
        <w:spacing w:before="11"/>
        <w:rPr>
          <w:b/>
        </w:rPr>
      </w:pPr>
    </w:p>
    <w:p>
      <w:pPr>
        <w:pStyle w:val="Heading1"/>
        <w:spacing w:before="1"/>
      </w:pPr>
      <w:bookmarkStart w:name="EXHIBIT BOOTH GUIDELINES" w:id="1"/>
      <w:bookmarkEnd w:id="1"/>
      <w:r>
        <w:rPr>
          <w:b w:val="0"/>
        </w:rPr>
      </w:r>
      <w:r>
        <w:rPr>
          <w:color w:val="FF0000"/>
        </w:rPr>
        <w:t>EXHIBIT</w:t>
      </w:r>
      <w:r>
        <w:rPr>
          <w:color w:val="FF0000"/>
          <w:spacing w:val="-7"/>
        </w:rPr>
        <w:t> </w:t>
      </w:r>
      <w:r>
        <w:rPr>
          <w:color w:val="FF0000"/>
        </w:rPr>
        <w:t>BOOTH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GUIDELINES</w:t>
      </w:r>
    </w:p>
    <w:p>
      <w:pPr>
        <w:pStyle w:val="BodyText"/>
        <w:ind w:left="100"/>
      </w:pPr>
      <w:r>
        <w:rPr/>
        <w:t>The </w:t>
      </w:r>
      <w:r>
        <w:rPr>
          <w:b/>
        </w:rPr>
        <w:t>Las Vegas Souvenir &amp; Resort Gift Show </w:t>
      </w:r>
      <w:r>
        <w:rPr/>
        <w:t>follows the </w:t>
      </w:r>
      <w:r>
        <w:rPr>
          <w:b/>
        </w:rPr>
        <w:t>cubic content rule</w:t>
      </w:r>
      <w:r>
        <w:rPr/>
        <w:t>, which allows exhibitors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1"/>
        </w:rPr>
        <w:t> </w:t>
      </w:r>
      <w:r>
        <w:rPr/>
        <w:t>maximum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booth space.</w:t>
      </w:r>
      <w:r>
        <w:rPr>
          <w:spacing w:val="-5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cubic</w:t>
      </w:r>
      <w:r>
        <w:rPr>
          <w:spacing w:val="-3"/>
        </w:rPr>
        <w:t> </w:t>
      </w:r>
      <w:r>
        <w:rPr/>
        <w:t>content</w:t>
      </w:r>
      <w:r>
        <w:rPr>
          <w:spacing w:val="-5"/>
        </w:rPr>
        <w:t> </w:t>
      </w:r>
      <w:r>
        <w:rPr/>
        <w:t>rule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exhibitors may build up to the front of their booths, and up to the maximum allowable height (height restrictions below) according to booth type as indicated below.</w:t>
      </w: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1099819</wp:posOffset>
            </wp:positionH>
            <wp:positionV relativeFrom="paragraph">
              <wp:posOffset>185438</wp:posOffset>
            </wp:positionV>
            <wp:extent cx="5616662" cy="395020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662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</w:pPr>
      <w:bookmarkStart w:name="Height Restrictions:" w:id="2"/>
      <w:bookmarkEnd w:id="2"/>
      <w:r>
        <w:rPr>
          <w:b w:val="0"/>
        </w:rPr>
      </w:r>
      <w:r>
        <w:rPr/>
        <w:t>Height</w:t>
      </w:r>
      <w:r>
        <w:rPr>
          <w:spacing w:val="-9"/>
        </w:rPr>
        <w:t> </w:t>
      </w:r>
      <w:r>
        <w:rPr>
          <w:spacing w:val="-2"/>
        </w:rPr>
        <w:t>Restrictions:</w:t>
      </w:r>
    </w:p>
    <w:p>
      <w:pPr>
        <w:pStyle w:val="BodyText"/>
        <w:ind w:left="100" w:right="161" w:hanging="1"/>
      </w:pPr>
      <w:r>
        <w:rPr/>
        <w:t>The</w:t>
      </w:r>
      <w:r>
        <w:rPr>
          <w:spacing w:val="-4"/>
        </w:rPr>
        <w:t> </w:t>
      </w:r>
      <w:r>
        <w:rPr/>
        <w:t>maximum</w:t>
      </w:r>
      <w:r>
        <w:rPr>
          <w:spacing w:val="-4"/>
        </w:rPr>
        <w:t> </w:t>
      </w:r>
      <w:r>
        <w:rPr/>
        <w:t>height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all</w:t>
      </w:r>
      <w:r>
        <w:rPr>
          <w:spacing w:val="-4"/>
        </w:rPr>
        <w:t> </w:t>
      </w:r>
      <w:r>
        <w:rPr/>
        <w:t>booths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8’</w:t>
      </w:r>
      <w:r>
        <w:rPr>
          <w:spacing w:val="-5"/>
        </w:rPr>
        <w:t> </w:t>
      </w:r>
      <w:r>
        <w:rPr/>
        <w:t>High.</w:t>
      </w:r>
      <w:r>
        <w:rPr>
          <w:spacing w:val="-2"/>
        </w:rPr>
        <w:t> </w:t>
      </w:r>
      <w:r>
        <w:rPr/>
        <w:t>Booths</w:t>
      </w:r>
      <w:r>
        <w:rPr>
          <w:spacing w:val="-7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exceed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8’</w:t>
      </w:r>
      <w:r>
        <w:rPr>
          <w:spacing w:val="-1"/>
        </w:rPr>
        <w:t> </w:t>
      </w:r>
      <w:r>
        <w:rPr/>
        <w:t>high</w:t>
      </w:r>
      <w:r>
        <w:rPr>
          <w:spacing w:val="-7"/>
        </w:rPr>
        <w:t> </w:t>
      </w:r>
      <w:r>
        <w:rPr/>
        <w:t>pipe</w:t>
      </w:r>
      <w:r>
        <w:rPr>
          <w:spacing w:val="-4"/>
        </w:rPr>
        <w:t> </w:t>
      </w:r>
      <w:r>
        <w:rPr/>
        <w:t>and drape. Height limits will be strictly enforced.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347" w:footer="0" w:top="2680" w:bottom="280" w:left="1340" w:right="1360"/>
          <w:pgNumType w:start="1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40" w:lineRule="auto" w:before="52"/>
      </w:pPr>
      <w:bookmarkStart w:name="TABLE TOP GUIDELINES:" w:id="3"/>
      <w:bookmarkEnd w:id="3"/>
      <w:r>
        <w:rPr>
          <w:b w:val="0"/>
        </w:rPr>
      </w:r>
      <w:r>
        <w:rPr>
          <w:color w:val="FF0000"/>
        </w:rPr>
        <w:t>TABLE</w:t>
      </w:r>
      <w:r>
        <w:rPr>
          <w:color w:val="FF0000"/>
          <w:spacing w:val="-8"/>
        </w:rPr>
        <w:t> </w:t>
      </w:r>
      <w:r>
        <w:rPr>
          <w:color w:val="FF0000"/>
        </w:rPr>
        <w:t>TOP</w:t>
      </w:r>
      <w:r>
        <w:rPr>
          <w:color w:val="FF0000"/>
          <w:spacing w:val="-2"/>
        </w:rPr>
        <w:t> GUIDELINES:</w:t>
      </w:r>
    </w:p>
    <w:p>
      <w:pPr>
        <w:pStyle w:val="BodyText"/>
        <w:ind w:left="560"/>
        <w:rPr>
          <w:sz w:val="20"/>
        </w:rPr>
      </w:pPr>
      <w:r>
        <w:rPr>
          <w:sz w:val="20"/>
        </w:rPr>
        <w:drawing>
          <wp:inline distT="0" distB="0" distL="0" distR="0">
            <wp:extent cx="5354850" cy="305181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85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5"/>
        </w:rPr>
      </w:pPr>
    </w:p>
    <w:p>
      <w:pPr>
        <w:spacing w:line="288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Package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Includes: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300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8’</w:t>
      </w:r>
      <w:r>
        <w:rPr>
          <w:spacing w:val="-7"/>
          <w:sz w:val="24"/>
        </w:rPr>
        <w:t> </w:t>
      </w:r>
      <w:r>
        <w:rPr>
          <w:sz w:val="24"/>
        </w:rPr>
        <w:t>Draped</w:t>
      </w:r>
      <w:r>
        <w:rPr>
          <w:spacing w:val="-6"/>
          <w:sz w:val="24"/>
        </w:rPr>
        <w:t> </w:t>
      </w:r>
      <w:r>
        <w:rPr>
          <w:sz w:val="24"/>
        </w:rPr>
        <w:t>42”</w:t>
      </w:r>
      <w:r>
        <w:rPr>
          <w:spacing w:val="-4"/>
          <w:sz w:val="24"/>
        </w:rPr>
        <w:t> </w:t>
      </w:r>
      <w:r>
        <w:rPr>
          <w:sz w:val="24"/>
        </w:rPr>
        <w:t>Tall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Table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Stool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- </w:t>
      </w:r>
      <w:r>
        <w:rPr>
          <w:spacing w:val="-2"/>
          <w:sz w:val="24"/>
        </w:rPr>
        <w:t>Wastebasket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Exhibitor</w:t>
      </w:r>
      <w:r>
        <w:rPr>
          <w:spacing w:val="-7"/>
          <w:sz w:val="24"/>
        </w:rPr>
        <w:t> </w:t>
      </w:r>
      <w:r>
        <w:rPr>
          <w:sz w:val="24"/>
        </w:rPr>
        <w:t>ID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Sign</w:t>
      </w:r>
    </w:p>
    <w:p>
      <w:pPr>
        <w:pStyle w:val="BodyText"/>
        <w:spacing w:before="6"/>
      </w:pPr>
    </w:p>
    <w:p>
      <w:pPr>
        <w:pStyle w:val="Heading1"/>
        <w:spacing w:line="290" w:lineRule="exact"/>
      </w:pPr>
      <w:bookmarkStart w:name="Table Top Rules:" w:id="4"/>
      <w:bookmarkEnd w:id="4"/>
      <w:r>
        <w:rPr>
          <w:b w:val="0"/>
        </w:rPr>
      </w:r>
      <w:r>
        <w:rPr/>
        <w:t>Table</w:t>
      </w:r>
      <w:r>
        <w:rPr>
          <w:spacing w:val="-4"/>
        </w:rPr>
        <w:t> </w:t>
      </w:r>
      <w:r>
        <w:rPr/>
        <w:t>Top</w:t>
      </w:r>
      <w:r>
        <w:rPr>
          <w:spacing w:val="-3"/>
        </w:rPr>
        <w:t> </w:t>
      </w:r>
      <w:r>
        <w:rPr>
          <w:spacing w:val="-2"/>
        </w:rPr>
        <w:t>Rules: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346" w:hanging="361"/>
        <w:jc w:val="left"/>
        <w:rPr>
          <w:sz w:val="24"/>
        </w:rPr>
      </w:pPr>
      <w:r>
        <w:rPr>
          <w:sz w:val="24"/>
        </w:rPr>
        <w:t>Exhibitors</w:t>
      </w:r>
      <w:r>
        <w:rPr>
          <w:spacing w:val="-7"/>
          <w:sz w:val="24"/>
        </w:rPr>
        <w:t> </w:t>
      </w:r>
      <w:r>
        <w:rPr>
          <w:sz w:val="24"/>
        </w:rPr>
        <w:t>cannot</w:t>
      </w:r>
      <w:r>
        <w:rPr>
          <w:spacing w:val="-6"/>
          <w:sz w:val="24"/>
        </w:rPr>
        <w:t> </w:t>
      </w:r>
      <w:r>
        <w:rPr>
          <w:sz w:val="24"/>
        </w:rPr>
        <w:t>build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display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floor.</w:t>
      </w:r>
      <w:r>
        <w:rPr>
          <w:spacing w:val="-2"/>
          <w:sz w:val="24"/>
        </w:rPr>
        <w:t> </w:t>
      </w:r>
      <w:r>
        <w:rPr>
          <w:sz w:val="24"/>
        </w:rPr>
        <w:t>Tabletop</w:t>
      </w:r>
      <w:r>
        <w:rPr>
          <w:spacing w:val="-4"/>
          <w:sz w:val="24"/>
        </w:rPr>
        <w:t> </w:t>
      </w:r>
      <w:r>
        <w:rPr>
          <w:sz w:val="24"/>
        </w:rPr>
        <w:t>vendors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display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table (this is a tabletop display space, not a booth)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6"/>
          <w:sz w:val="24"/>
        </w:rPr>
        <w:t> </w:t>
      </w:r>
      <w:r>
        <w:rPr>
          <w:sz w:val="24"/>
        </w:rPr>
        <w:t>Displays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table</w:t>
      </w:r>
      <w:r>
        <w:rPr>
          <w:spacing w:val="-5"/>
          <w:sz w:val="24"/>
        </w:rPr>
        <w:t> </w:t>
      </w:r>
      <w:r>
        <w:rPr>
          <w:sz w:val="24"/>
        </w:rPr>
        <w:t>cannot</w:t>
      </w:r>
      <w:r>
        <w:rPr>
          <w:spacing w:val="-6"/>
          <w:sz w:val="24"/>
        </w:rPr>
        <w:t> </w:t>
      </w:r>
      <w:r>
        <w:rPr>
          <w:sz w:val="24"/>
        </w:rPr>
        <w:t>exceed</w:t>
      </w:r>
      <w:r>
        <w:rPr>
          <w:spacing w:val="-4"/>
          <w:sz w:val="24"/>
        </w:rPr>
        <w:t> </w:t>
      </w:r>
      <w:r>
        <w:rPr>
          <w:sz w:val="24"/>
        </w:rPr>
        <w:t>1'</w:t>
      </w:r>
      <w:r>
        <w:rPr>
          <w:spacing w:val="1"/>
          <w:sz w:val="24"/>
        </w:rPr>
        <w:t> </w:t>
      </w:r>
      <w:r>
        <w:rPr>
          <w:sz w:val="24"/>
        </w:rPr>
        <w:t>(1</w:t>
      </w:r>
      <w:r>
        <w:rPr>
          <w:spacing w:val="-3"/>
          <w:sz w:val="24"/>
        </w:rPr>
        <w:t> </w:t>
      </w:r>
      <w:r>
        <w:rPr>
          <w:sz w:val="24"/>
        </w:rPr>
        <w:t>foot),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shown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image</w:t>
      </w:r>
      <w:r>
        <w:rPr>
          <w:spacing w:val="-5"/>
          <w:sz w:val="24"/>
        </w:rPr>
        <w:t> </w:t>
      </w:r>
      <w:r>
        <w:rPr>
          <w:sz w:val="24"/>
        </w:rPr>
        <w:t>above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-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03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area,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7"/>
          <w:sz w:val="24"/>
        </w:rPr>
        <w:t> </w:t>
      </w:r>
      <w:r>
        <w:rPr>
          <w:sz w:val="24"/>
        </w:rPr>
        <w:t>please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cordial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neighbors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space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2" w:lineRule="auto" w:before="0" w:after="0"/>
        <w:ind w:left="822" w:right="179" w:hanging="361"/>
        <w:jc w:val="left"/>
        <w:rPr>
          <w:sz w:val="24"/>
        </w:rPr>
      </w:pPr>
      <w:r>
        <w:rPr>
          <w:sz w:val="24"/>
        </w:rPr>
        <w:t>Banners</w:t>
      </w:r>
      <w:r>
        <w:rPr>
          <w:spacing w:val="-5"/>
          <w:sz w:val="24"/>
        </w:rPr>
        <w:t> </w:t>
      </w:r>
      <w:r>
        <w:rPr>
          <w:sz w:val="24"/>
        </w:rPr>
        <w:t>cannot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hung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displayed</w:t>
      </w:r>
      <w:r>
        <w:rPr>
          <w:spacing w:val="-5"/>
          <w:sz w:val="24"/>
        </w:rPr>
        <w:t> </w:t>
      </w:r>
      <w:r>
        <w:rPr>
          <w:sz w:val="24"/>
        </w:rPr>
        <w:t>above</w:t>
      </w:r>
      <w:r>
        <w:rPr>
          <w:spacing w:val="-3"/>
          <w:sz w:val="24"/>
        </w:rPr>
        <w:t> </w:t>
      </w:r>
      <w:r>
        <w:rPr>
          <w:sz w:val="24"/>
        </w:rPr>
        <w:t>table.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signs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banners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front of table.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2" w:lineRule="auto" w:before="0" w:after="0"/>
        <w:ind w:left="822" w:right="683" w:hanging="360"/>
        <w:jc w:val="left"/>
        <w:rPr>
          <w:sz w:val="24"/>
        </w:rPr>
      </w:pPr>
      <w:r>
        <w:rPr>
          <w:sz w:val="24"/>
        </w:rPr>
        <w:t>Electrical 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tabletop</w:t>
      </w:r>
      <w:r>
        <w:rPr>
          <w:spacing w:val="-3"/>
          <w:sz w:val="24"/>
        </w:rPr>
        <w:t> </w:t>
      </w:r>
      <w:r>
        <w:rPr>
          <w:sz w:val="24"/>
        </w:rPr>
        <w:t>package and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ordered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Fern</w:t>
      </w:r>
      <w:r>
        <w:rPr>
          <w:spacing w:val="-3"/>
          <w:sz w:val="24"/>
        </w:rPr>
        <w:t> </w:t>
      </w:r>
      <w:r>
        <w:rPr>
          <w:sz w:val="24"/>
        </w:rPr>
        <w:t>if needed. Electrical Order Form can be found in the exhibitor manual.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1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Tabletop</w:t>
      </w:r>
      <w:r>
        <w:rPr>
          <w:spacing w:val="-6"/>
          <w:sz w:val="24"/>
        </w:rPr>
        <w:t> </w:t>
      </w:r>
      <w:r>
        <w:rPr>
          <w:sz w:val="24"/>
        </w:rPr>
        <w:t>area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  <w:u w:val="single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carpeted.</w:t>
      </w:r>
      <w:r>
        <w:rPr>
          <w:spacing w:val="-5"/>
          <w:sz w:val="24"/>
        </w:rPr>
        <w:t> </w:t>
      </w:r>
      <w:r>
        <w:rPr>
          <w:sz w:val="24"/>
        </w:rPr>
        <w:t>Aisle</w:t>
      </w:r>
      <w:r>
        <w:rPr>
          <w:spacing w:val="-4"/>
          <w:sz w:val="24"/>
        </w:rPr>
        <w:t> </w:t>
      </w:r>
      <w:r>
        <w:rPr>
          <w:sz w:val="24"/>
        </w:rPr>
        <w:t>carpet</w:t>
      </w:r>
      <w:r>
        <w:rPr>
          <w:spacing w:val="-4"/>
          <w:sz w:val="24"/>
        </w:rPr>
        <w:t> only.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5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Stool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beside tables</w:t>
      </w:r>
      <w:r>
        <w:rPr>
          <w:spacing w:val="-5"/>
          <w:sz w:val="24"/>
        </w:rPr>
        <w:t> </w:t>
      </w:r>
      <w:r>
        <w:rPr>
          <w:sz w:val="24"/>
        </w:rPr>
        <w:t>(Not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front</w:t>
      </w:r>
      <w:r>
        <w:rPr>
          <w:spacing w:val="-8"/>
          <w:sz w:val="24"/>
        </w:rPr>
        <w:t> </w:t>
      </w:r>
      <w:r>
        <w:rPr>
          <w:sz w:val="24"/>
        </w:rPr>
        <w:t>or behind).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shown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image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above.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back</w:t>
      </w:r>
      <w:r>
        <w:rPr>
          <w:spacing w:val="-5"/>
          <w:sz w:val="24"/>
        </w:rPr>
        <w:t> </w:t>
      </w:r>
      <w:r>
        <w:rPr>
          <w:sz w:val="24"/>
        </w:rPr>
        <w:t>wall/drapes</w:t>
      </w:r>
      <w:r>
        <w:rPr>
          <w:spacing w:val="-6"/>
          <w:sz w:val="24"/>
        </w:rPr>
        <w:t> </w:t>
      </w:r>
      <w:r>
        <w:rPr>
          <w:sz w:val="24"/>
        </w:rPr>
        <w:t>around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behind</w:t>
      </w:r>
      <w:r>
        <w:rPr>
          <w:spacing w:val="-2"/>
          <w:sz w:val="24"/>
        </w:rPr>
        <w:t> tables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table</w:t>
      </w:r>
      <w:r>
        <w:rPr>
          <w:spacing w:val="-3"/>
          <w:sz w:val="24"/>
        </w:rPr>
        <w:t> </w:t>
      </w:r>
      <w:r>
        <w:rPr>
          <w:sz w:val="24"/>
        </w:rPr>
        <w:t>space,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booth</w:t>
      </w:r>
    </w:p>
    <w:sectPr>
      <w:pgSz w:w="12240" w:h="15840"/>
      <w:pgMar w:header="347" w:footer="0" w:top="26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908564</wp:posOffset>
          </wp:positionH>
          <wp:positionV relativeFrom="page">
            <wp:posOffset>220570</wp:posOffset>
          </wp:positionV>
          <wp:extent cx="5939713" cy="14849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713" cy="148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93" w:lineRule="exact"/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39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Clarion Events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Booth Guidelines_LVS21.docx</dc:title>
  <dcterms:created xsi:type="dcterms:W3CDTF">2023-06-06T19:26:39Z</dcterms:created>
  <dcterms:modified xsi:type="dcterms:W3CDTF">2023-06-06T19:26:39Z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D:20220314185956</vt:lpwstr>
  </property>
</Properties>
</file>