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5851" w14:textId="05DBE9F3" w:rsidR="002F05EC" w:rsidRDefault="002F05EC" w:rsidP="002F05EC">
      <w:pPr>
        <w:rPr>
          <w:b/>
          <w:bCs/>
          <w:sz w:val="22"/>
          <w:szCs w:val="22"/>
        </w:rPr>
      </w:pPr>
      <w:r>
        <w:rPr>
          <w:b/>
          <w:bCs/>
          <w:noProof/>
          <w:sz w:val="22"/>
          <w:szCs w:val="22"/>
        </w:rPr>
        <w:drawing>
          <wp:anchor distT="0" distB="0" distL="114300" distR="114300" simplePos="0" relativeHeight="251658240" behindDoc="1" locked="0" layoutInCell="1" allowOverlap="1" wp14:anchorId="60AACE4B" wp14:editId="44CE4E27">
            <wp:simplePos x="0" y="0"/>
            <wp:positionH relativeFrom="column">
              <wp:posOffset>2607358</wp:posOffset>
            </wp:positionH>
            <wp:positionV relativeFrom="paragraph">
              <wp:posOffset>635</wp:posOffset>
            </wp:positionV>
            <wp:extent cx="2785019" cy="1057275"/>
            <wp:effectExtent l="0" t="0" r="0" b="0"/>
            <wp:wrapTight wrapText="bothSides">
              <wp:wrapPolygon edited="0">
                <wp:start x="3990" y="0"/>
                <wp:lineTo x="3990" y="12454"/>
                <wp:lineTo x="1330" y="14011"/>
                <wp:lineTo x="0" y="15957"/>
                <wp:lineTo x="0" y="20238"/>
                <wp:lineTo x="14925" y="20238"/>
                <wp:lineTo x="21132" y="18681"/>
                <wp:lineTo x="21132" y="15568"/>
                <wp:lineTo x="17438" y="12454"/>
                <wp:lineTo x="17438" y="0"/>
                <wp:lineTo x="3990" y="0"/>
              </wp:wrapPolygon>
            </wp:wrapTight>
            <wp:docPr id="118662356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23567" name="Graphique 1186623567"/>
                    <pic:cNvPicPr/>
                  </pic:nvPicPr>
                  <pic:blipFill>
                    <a:blip r:embed="rId5">
                      <a:extLst>
                        <a:ext uri="{96DAC541-7B7A-43D3-8B79-37D633B846F1}">
                          <asvg:svgBlip xmlns:asvg="http://schemas.microsoft.com/office/drawing/2016/SVG/main" r:embed="rId6"/>
                        </a:ext>
                      </a:extLst>
                    </a:blip>
                    <a:stretch>
                      <a:fillRect/>
                    </a:stretch>
                  </pic:blipFill>
                  <pic:spPr>
                    <a:xfrm>
                      <a:off x="0" y="0"/>
                      <a:ext cx="2785019" cy="1057275"/>
                    </a:xfrm>
                    <a:prstGeom prst="rect">
                      <a:avLst/>
                    </a:prstGeom>
                  </pic:spPr>
                </pic:pic>
              </a:graphicData>
            </a:graphic>
          </wp:anchor>
        </w:drawing>
      </w:r>
    </w:p>
    <w:p w14:paraId="5F455538" w14:textId="77777777" w:rsidR="002F05EC" w:rsidRDefault="002F05EC" w:rsidP="002F05EC">
      <w:pPr>
        <w:rPr>
          <w:b/>
          <w:bCs/>
          <w:sz w:val="22"/>
          <w:szCs w:val="22"/>
        </w:rPr>
      </w:pPr>
    </w:p>
    <w:p w14:paraId="67826E5A" w14:textId="22DD11B0" w:rsidR="002F05EC" w:rsidRPr="002F05EC" w:rsidRDefault="002F05EC" w:rsidP="002F05EC">
      <w:pPr>
        <w:rPr>
          <w:sz w:val="22"/>
          <w:szCs w:val="22"/>
        </w:rPr>
      </w:pPr>
      <w:r w:rsidRPr="002F05EC">
        <w:rPr>
          <w:b/>
          <w:bCs/>
          <w:sz w:val="22"/>
          <w:szCs w:val="22"/>
        </w:rPr>
        <w:t>COMMUNIQUÉ DE PRESSE</w:t>
      </w:r>
    </w:p>
    <w:p w14:paraId="11D07347" w14:textId="12F83618" w:rsidR="002F05EC" w:rsidRPr="002F05EC" w:rsidRDefault="002F05EC" w:rsidP="002F05EC">
      <w:pPr>
        <w:rPr>
          <w:sz w:val="22"/>
          <w:szCs w:val="22"/>
        </w:rPr>
      </w:pPr>
      <w:r w:rsidRPr="002F05EC">
        <w:rPr>
          <w:sz w:val="22"/>
          <w:szCs w:val="22"/>
        </w:rPr>
        <w:t xml:space="preserve">Paris, </w:t>
      </w:r>
      <w:r w:rsidR="009F2749">
        <w:rPr>
          <w:sz w:val="22"/>
          <w:szCs w:val="22"/>
        </w:rPr>
        <w:t xml:space="preserve">novembre </w:t>
      </w:r>
      <w:r w:rsidRPr="002F05EC">
        <w:rPr>
          <w:sz w:val="22"/>
          <w:szCs w:val="22"/>
        </w:rPr>
        <w:t>2026</w:t>
      </w:r>
    </w:p>
    <w:p w14:paraId="7E0C0E53" w14:textId="77777777" w:rsidR="009F2749" w:rsidRPr="009F2749" w:rsidRDefault="009F2749" w:rsidP="009F2749">
      <w:pPr>
        <w:rPr>
          <w:b/>
          <w:bCs/>
          <w:sz w:val="22"/>
          <w:szCs w:val="22"/>
        </w:rPr>
      </w:pPr>
      <w:r w:rsidRPr="009F2749">
        <w:rPr>
          <w:b/>
          <w:bCs/>
          <w:sz w:val="22"/>
          <w:szCs w:val="22"/>
        </w:rPr>
        <w:t>COMMUNIQUÉ DE PRESSE</w:t>
      </w:r>
    </w:p>
    <w:p w14:paraId="2F8E7D4A" w14:textId="526D7D92" w:rsidR="009F2749" w:rsidRPr="009F2749" w:rsidRDefault="009F2749" w:rsidP="009F2749">
      <w:pPr>
        <w:rPr>
          <w:sz w:val="22"/>
          <w:szCs w:val="22"/>
        </w:rPr>
      </w:pPr>
      <w:r w:rsidRPr="009F2749">
        <w:rPr>
          <w:b/>
          <w:bCs/>
          <w:sz w:val="22"/>
          <w:szCs w:val="22"/>
        </w:rPr>
        <w:t xml:space="preserve">Industrelec, Bossard </w:t>
      </w:r>
      <w:r>
        <w:rPr>
          <w:b/>
          <w:bCs/>
          <w:sz w:val="22"/>
          <w:szCs w:val="22"/>
        </w:rPr>
        <w:t xml:space="preserve">et </w:t>
      </w:r>
      <w:r w:rsidRPr="009F2749">
        <w:rPr>
          <w:b/>
          <w:bCs/>
          <w:sz w:val="22"/>
          <w:szCs w:val="22"/>
        </w:rPr>
        <w:t>Amber Technologies réunissent leurs expertises au service des Data Centers</w:t>
      </w:r>
    </w:p>
    <w:p w14:paraId="4B8FEC4B" w14:textId="5BBEDEBF" w:rsidR="009F2749" w:rsidRPr="009F2749" w:rsidRDefault="009F2749" w:rsidP="009F2749">
      <w:pPr>
        <w:rPr>
          <w:sz w:val="22"/>
          <w:szCs w:val="22"/>
        </w:rPr>
      </w:pPr>
      <w:r w:rsidRPr="009F2749">
        <w:rPr>
          <w:sz w:val="22"/>
          <w:szCs w:val="22"/>
        </w:rPr>
        <w:t>À l’occasion du</w:t>
      </w:r>
      <w:r>
        <w:rPr>
          <w:b/>
          <w:bCs/>
          <w:sz w:val="22"/>
          <w:szCs w:val="22"/>
        </w:rPr>
        <w:t xml:space="preserve"> salon data centre world 2026 de Paris</w:t>
      </w:r>
      <w:r w:rsidRPr="009F2749">
        <w:rPr>
          <w:sz w:val="22"/>
          <w:szCs w:val="22"/>
        </w:rPr>
        <w:t xml:space="preserve">, rendez-vous incontournable des professionnels du Data Center, </w:t>
      </w:r>
      <w:r w:rsidRPr="009F2749">
        <w:rPr>
          <w:b/>
          <w:bCs/>
          <w:sz w:val="22"/>
          <w:szCs w:val="22"/>
        </w:rPr>
        <w:t xml:space="preserve">Industrelec, Bossard </w:t>
      </w:r>
      <w:r>
        <w:rPr>
          <w:b/>
          <w:bCs/>
          <w:sz w:val="22"/>
          <w:szCs w:val="22"/>
        </w:rPr>
        <w:t xml:space="preserve">et </w:t>
      </w:r>
      <w:r w:rsidRPr="009F2749">
        <w:rPr>
          <w:b/>
          <w:bCs/>
          <w:sz w:val="22"/>
          <w:szCs w:val="22"/>
        </w:rPr>
        <w:t>Amber Technologies</w:t>
      </w:r>
      <w:r w:rsidRPr="009F2749">
        <w:rPr>
          <w:sz w:val="22"/>
          <w:szCs w:val="22"/>
        </w:rPr>
        <w:t xml:space="preserve">, sociétés du Groupe ICM, présenteront une offre globale dédiée à la conception, l’intégration et la performance des infrastructures critiques. </w:t>
      </w:r>
    </w:p>
    <w:p w14:paraId="6B68DE9F" w14:textId="77777777" w:rsidR="009F2749" w:rsidRPr="009F2749" w:rsidRDefault="009F2749" w:rsidP="009F2749">
      <w:pPr>
        <w:rPr>
          <w:sz w:val="22"/>
          <w:szCs w:val="22"/>
        </w:rPr>
      </w:pPr>
      <w:r w:rsidRPr="009F2749">
        <w:rPr>
          <w:sz w:val="22"/>
          <w:szCs w:val="22"/>
        </w:rPr>
        <w:t>Face aux enjeux croissants de disponibilité, de sécurité, de maîtrise énergétique et de digitalisation, les trois entreprises associent leurs expertises pour accompagner les exploitants, intégrateurs et investisseurs dans la réalisation de projets Data Centers fiables, évolutifs et performants.</w:t>
      </w:r>
    </w:p>
    <w:p w14:paraId="313170C0" w14:textId="77777777" w:rsidR="009F2749" w:rsidRPr="009F2749" w:rsidRDefault="009F2749" w:rsidP="009F2749">
      <w:pPr>
        <w:numPr>
          <w:ilvl w:val="0"/>
          <w:numId w:val="15"/>
        </w:numPr>
        <w:tabs>
          <w:tab w:val="num" w:pos="360"/>
        </w:tabs>
        <w:rPr>
          <w:b/>
          <w:bCs/>
          <w:sz w:val="22"/>
          <w:szCs w:val="22"/>
        </w:rPr>
      </w:pPr>
      <w:r w:rsidRPr="009F2749">
        <w:rPr>
          <w:b/>
          <w:bCs/>
          <w:sz w:val="22"/>
          <w:szCs w:val="22"/>
        </w:rPr>
        <w:t>Une approche intégrée pour les infrastructures critiques</w:t>
      </w:r>
    </w:p>
    <w:p w14:paraId="50BF3A4F" w14:textId="1CD21944" w:rsidR="009F2749" w:rsidRPr="009F2749" w:rsidRDefault="009F2749" w:rsidP="009F2749">
      <w:pPr>
        <w:rPr>
          <w:sz w:val="22"/>
          <w:szCs w:val="22"/>
        </w:rPr>
      </w:pPr>
      <w:r w:rsidRPr="009F2749">
        <w:rPr>
          <w:sz w:val="22"/>
          <w:szCs w:val="22"/>
        </w:rPr>
        <w:t>Ensemble, Industrelec, Bossard et Amber Technologies interviennent sur l'ensemble de la chaîne de valeur des projets :</w:t>
      </w:r>
    </w:p>
    <w:p w14:paraId="532CCA41" w14:textId="77777777" w:rsidR="009F2749" w:rsidRPr="009F2749" w:rsidRDefault="009F2749" w:rsidP="009F2749">
      <w:pPr>
        <w:numPr>
          <w:ilvl w:val="0"/>
          <w:numId w:val="19"/>
        </w:numPr>
        <w:rPr>
          <w:sz w:val="22"/>
          <w:szCs w:val="22"/>
        </w:rPr>
      </w:pPr>
      <w:r w:rsidRPr="009F2749">
        <w:rPr>
          <w:sz w:val="22"/>
          <w:szCs w:val="22"/>
        </w:rPr>
        <w:t>Génie électrique (courants forts et courants faibles) ;</w:t>
      </w:r>
    </w:p>
    <w:p w14:paraId="78580C7B" w14:textId="77777777" w:rsidR="009F2749" w:rsidRPr="009F2749" w:rsidRDefault="009F2749" w:rsidP="009F2749">
      <w:pPr>
        <w:numPr>
          <w:ilvl w:val="0"/>
          <w:numId w:val="19"/>
        </w:numPr>
        <w:rPr>
          <w:sz w:val="22"/>
          <w:szCs w:val="22"/>
        </w:rPr>
      </w:pPr>
      <w:r w:rsidRPr="009F2749">
        <w:rPr>
          <w:sz w:val="22"/>
          <w:szCs w:val="22"/>
        </w:rPr>
        <w:t>Automatisme et contrôle-commande ;</w:t>
      </w:r>
    </w:p>
    <w:p w14:paraId="64E3C7F6" w14:textId="431FFFB3" w:rsidR="009F2749" w:rsidRPr="009F2749" w:rsidRDefault="009F2749" w:rsidP="009F2749">
      <w:pPr>
        <w:numPr>
          <w:ilvl w:val="0"/>
          <w:numId w:val="19"/>
        </w:numPr>
        <w:rPr>
          <w:sz w:val="22"/>
          <w:szCs w:val="22"/>
        </w:rPr>
      </w:pPr>
      <w:r w:rsidRPr="009F2749">
        <w:rPr>
          <w:sz w:val="22"/>
          <w:szCs w:val="22"/>
        </w:rPr>
        <w:t>Supervision des installations ;</w:t>
      </w:r>
    </w:p>
    <w:p w14:paraId="117B1D2F" w14:textId="77777777" w:rsidR="009F2749" w:rsidRPr="009F2749" w:rsidRDefault="009F2749" w:rsidP="009F2749">
      <w:pPr>
        <w:numPr>
          <w:ilvl w:val="0"/>
          <w:numId w:val="19"/>
        </w:numPr>
        <w:rPr>
          <w:sz w:val="22"/>
          <w:szCs w:val="22"/>
        </w:rPr>
      </w:pPr>
      <w:r w:rsidRPr="009F2749">
        <w:rPr>
          <w:sz w:val="22"/>
          <w:szCs w:val="22"/>
        </w:rPr>
        <w:t>Informatique industrielle et architectures réseaux ;</w:t>
      </w:r>
    </w:p>
    <w:p w14:paraId="3B1B4E5E" w14:textId="77777777" w:rsidR="009F2749" w:rsidRPr="009F2749" w:rsidRDefault="009F2749" w:rsidP="009F2749">
      <w:pPr>
        <w:numPr>
          <w:ilvl w:val="0"/>
          <w:numId w:val="19"/>
        </w:numPr>
        <w:rPr>
          <w:sz w:val="22"/>
          <w:szCs w:val="22"/>
        </w:rPr>
      </w:pPr>
      <w:r w:rsidRPr="009F2749">
        <w:rPr>
          <w:sz w:val="22"/>
          <w:szCs w:val="22"/>
        </w:rPr>
        <w:t>Gestion technique centralisée (GTB/GTC) ;</w:t>
      </w:r>
    </w:p>
    <w:p w14:paraId="384D77A2" w14:textId="3E411068" w:rsidR="009F2749" w:rsidRDefault="009F2749" w:rsidP="009F2749">
      <w:pPr>
        <w:numPr>
          <w:ilvl w:val="0"/>
          <w:numId w:val="19"/>
        </w:numPr>
        <w:rPr>
          <w:sz w:val="22"/>
          <w:szCs w:val="22"/>
        </w:rPr>
      </w:pPr>
      <w:r w:rsidRPr="009F2749">
        <w:rPr>
          <w:sz w:val="22"/>
          <w:szCs w:val="22"/>
        </w:rPr>
        <w:t>Maintenance et optimisation des perf</w:t>
      </w:r>
      <w:r>
        <w:rPr>
          <w:sz w:val="22"/>
          <w:szCs w:val="22"/>
        </w:rPr>
        <w:t>ormances</w:t>
      </w:r>
    </w:p>
    <w:p w14:paraId="09D47909" w14:textId="77777777" w:rsidR="009F2749" w:rsidRPr="009F2749" w:rsidRDefault="009F2749" w:rsidP="009F2749">
      <w:pPr>
        <w:ind w:left="720"/>
        <w:rPr>
          <w:sz w:val="22"/>
          <w:szCs w:val="22"/>
        </w:rPr>
      </w:pPr>
    </w:p>
    <w:p w14:paraId="0EF34BCF" w14:textId="77777777" w:rsidR="009F2749" w:rsidRPr="009F2749" w:rsidRDefault="009F2749" w:rsidP="009F2749">
      <w:pPr>
        <w:numPr>
          <w:ilvl w:val="0"/>
          <w:numId w:val="15"/>
        </w:numPr>
        <w:tabs>
          <w:tab w:val="num" w:pos="360"/>
        </w:tabs>
        <w:rPr>
          <w:b/>
          <w:bCs/>
          <w:sz w:val="22"/>
          <w:szCs w:val="22"/>
        </w:rPr>
      </w:pPr>
      <w:r w:rsidRPr="009F2749">
        <w:rPr>
          <w:b/>
          <w:bCs/>
          <w:sz w:val="22"/>
          <w:szCs w:val="22"/>
        </w:rPr>
        <w:t>Trois expertises complémentaires</w:t>
      </w:r>
    </w:p>
    <w:p w14:paraId="26B00264" w14:textId="77777777" w:rsidR="009F2749" w:rsidRPr="009F2749" w:rsidRDefault="009F2749" w:rsidP="009F2749">
      <w:pPr>
        <w:rPr>
          <w:sz w:val="22"/>
          <w:szCs w:val="22"/>
        </w:rPr>
      </w:pPr>
      <w:r w:rsidRPr="009F2749">
        <w:rPr>
          <w:b/>
          <w:bCs/>
          <w:sz w:val="22"/>
          <w:szCs w:val="22"/>
        </w:rPr>
        <w:t>Industrelec</w:t>
      </w:r>
      <w:r w:rsidRPr="009F2749">
        <w:rPr>
          <w:sz w:val="22"/>
          <w:szCs w:val="22"/>
        </w:rPr>
        <w:t xml:space="preserve"> met son savoir-faire en génie électrique et maintenance industrielle au service des infrastructures critiques, garantissant la fiabilité et la continuité de service des installations.</w:t>
      </w:r>
    </w:p>
    <w:p w14:paraId="49588707" w14:textId="77777777" w:rsidR="009F2749" w:rsidRPr="009F2749" w:rsidRDefault="009F2749" w:rsidP="009F2749">
      <w:pPr>
        <w:rPr>
          <w:sz w:val="22"/>
          <w:szCs w:val="22"/>
        </w:rPr>
      </w:pPr>
      <w:r w:rsidRPr="009F2749">
        <w:rPr>
          <w:b/>
          <w:bCs/>
          <w:sz w:val="22"/>
          <w:szCs w:val="22"/>
        </w:rPr>
        <w:t>Bossard</w:t>
      </w:r>
      <w:r w:rsidRPr="009F2749">
        <w:rPr>
          <w:sz w:val="22"/>
          <w:szCs w:val="22"/>
        </w:rPr>
        <w:t xml:space="preserve"> conçoit et réalise des solutions techniques sur mesure en automatisme, supervision, informatique industrielle et intégration d'équipements complexes, répondant aux exigences les plus élevées en matière de disponibilité et de sûreté.</w:t>
      </w:r>
    </w:p>
    <w:p w14:paraId="6440E312" w14:textId="611F2864" w:rsidR="009F2749" w:rsidRDefault="009F2749" w:rsidP="009F2749">
      <w:pPr>
        <w:rPr>
          <w:sz w:val="22"/>
          <w:szCs w:val="22"/>
        </w:rPr>
      </w:pPr>
      <w:r w:rsidRPr="009F2749">
        <w:rPr>
          <w:b/>
          <w:bCs/>
          <w:sz w:val="22"/>
          <w:szCs w:val="22"/>
        </w:rPr>
        <w:lastRenderedPageBreak/>
        <w:t>Amber Technologies</w:t>
      </w:r>
      <w:r w:rsidRPr="009F2749">
        <w:rPr>
          <w:sz w:val="22"/>
          <w:szCs w:val="22"/>
        </w:rPr>
        <w:t xml:space="preserve"> accompagne la transformation numérique des infrastructures grâce à son expertise en automatisme, supervision et IT industrielle, permettant un pilotage optimisé et une meilleure performance énergétique des Data Centers. </w:t>
      </w:r>
    </w:p>
    <w:p w14:paraId="2E49A711" w14:textId="77777777" w:rsidR="009F2749" w:rsidRPr="009F2749" w:rsidRDefault="009F2749" w:rsidP="009F2749">
      <w:pPr>
        <w:rPr>
          <w:sz w:val="22"/>
          <w:szCs w:val="22"/>
        </w:rPr>
      </w:pPr>
    </w:p>
    <w:p w14:paraId="285406FA" w14:textId="77777777" w:rsidR="009F2749" w:rsidRPr="009F2749" w:rsidRDefault="009F2749" w:rsidP="009F2749">
      <w:pPr>
        <w:numPr>
          <w:ilvl w:val="0"/>
          <w:numId w:val="15"/>
        </w:numPr>
        <w:tabs>
          <w:tab w:val="num" w:pos="360"/>
        </w:tabs>
        <w:rPr>
          <w:b/>
          <w:bCs/>
          <w:sz w:val="22"/>
          <w:szCs w:val="22"/>
        </w:rPr>
      </w:pPr>
      <w:r w:rsidRPr="009F2749">
        <w:rPr>
          <w:b/>
          <w:bCs/>
          <w:sz w:val="22"/>
          <w:szCs w:val="22"/>
        </w:rPr>
        <w:t>Un partenaire de confiance pour les Data Centers de demain</w:t>
      </w:r>
    </w:p>
    <w:p w14:paraId="3A9C6BB4" w14:textId="77777777" w:rsidR="009F2749" w:rsidRPr="009F2749" w:rsidRDefault="009F2749" w:rsidP="009F2749">
      <w:pPr>
        <w:rPr>
          <w:sz w:val="22"/>
          <w:szCs w:val="22"/>
        </w:rPr>
      </w:pPr>
      <w:r w:rsidRPr="009F2749">
        <w:rPr>
          <w:sz w:val="22"/>
          <w:szCs w:val="22"/>
        </w:rPr>
        <w:t>Grâce à la complémentarité de leurs équipes, les trois entreprises proposent des solutions clés en main, de l'étude à la mise en service, en passant par l'intégration et le maintien en conditions opérationnelles.</w:t>
      </w:r>
    </w:p>
    <w:p w14:paraId="1DDCABCA" w14:textId="77777777" w:rsidR="009F2749" w:rsidRPr="009F2749" w:rsidRDefault="009F2749" w:rsidP="009F2749">
      <w:pPr>
        <w:rPr>
          <w:sz w:val="22"/>
          <w:szCs w:val="22"/>
        </w:rPr>
      </w:pPr>
      <w:r w:rsidRPr="009F2749">
        <w:rPr>
          <w:sz w:val="22"/>
          <w:szCs w:val="22"/>
        </w:rPr>
        <w:t>Leur ambition : accompagner les acteurs du marché dans la construction et l'exploitation de Data Centers plus performants, plus résilients et plus durables.</w:t>
      </w:r>
    </w:p>
    <w:p w14:paraId="35B71E3A" w14:textId="0A23F9B6" w:rsidR="009F2749" w:rsidRPr="009F2749" w:rsidRDefault="009F2749" w:rsidP="009F2749">
      <w:pPr>
        <w:rPr>
          <w:sz w:val="22"/>
          <w:szCs w:val="22"/>
        </w:rPr>
      </w:pPr>
      <w:r w:rsidRPr="009F2749">
        <w:rPr>
          <w:b/>
          <w:bCs/>
          <w:sz w:val="22"/>
          <w:szCs w:val="22"/>
        </w:rPr>
        <w:t xml:space="preserve">Retrouvez Industrelec, Bossard et Amber Technologies sur le stand </w:t>
      </w:r>
      <w:r>
        <w:rPr>
          <w:b/>
          <w:bCs/>
          <w:sz w:val="22"/>
          <w:szCs w:val="22"/>
        </w:rPr>
        <w:t>G52</w:t>
      </w:r>
      <w:r w:rsidRPr="009F2749">
        <w:rPr>
          <w:b/>
          <w:bCs/>
          <w:sz w:val="22"/>
          <w:szCs w:val="22"/>
        </w:rPr>
        <w:t xml:space="preserve"> lors du salon </w:t>
      </w:r>
      <w:r>
        <w:rPr>
          <w:b/>
          <w:bCs/>
          <w:sz w:val="22"/>
          <w:szCs w:val="22"/>
        </w:rPr>
        <w:t>data centre world 2026 de Paris</w:t>
      </w:r>
      <w:r w:rsidRPr="009F2749">
        <w:rPr>
          <w:b/>
          <w:bCs/>
          <w:sz w:val="22"/>
          <w:szCs w:val="22"/>
        </w:rPr>
        <w:t>.</w:t>
      </w:r>
    </w:p>
    <w:p w14:paraId="4D0F799A" w14:textId="77777777" w:rsidR="009F2749" w:rsidRPr="009F2749" w:rsidRDefault="009F2749" w:rsidP="009F2749">
      <w:pPr>
        <w:rPr>
          <w:sz w:val="22"/>
          <w:szCs w:val="22"/>
        </w:rPr>
      </w:pPr>
      <w:r w:rsidRPr="009F2749">
        <w:rPr>
          <w:sz w:val="22"/>
          <w:szCs w:val="22"/>
        </w:rPr>
        <w:pict w14:anchorId="1172D96E">
          <v:rect id="_x0000_i1032" style="width:0;height:1.5pt" o:hralign="center" o:hrstd="t" o:hr="t" fillcolor="#a0a0a0" stroked="f"/>
        </w:pict>
      </w:r>
    </w:p>
    <w:p w14:paraId="65B8DD50" w14:textId="77777777" w:rsidR="009F2749" w:rsidRPr="009F2749" w:rsidRDefault="009F2749" w:rsidP="009F2749">
      <w:pPr>
        <w:rPr>
          <w:sz w:val="22"/>
          <w:szCs w:val="22"/>
        </w:rPr>
      </w:pPr>
      <w:r w:rsidRPr="009F2749">
        <w:rPr>
          <w:b/>
          <w:bCs/>
          <w:sz w:val="22"/>
          <w:szCs w:val="22"/>
        </w:rPr>
        <w:t>Contact presse</w:t>
      </w:r>
      <w:r w:rsidRPr="009F2749">
        <w:rPr>
          <w:sz w:val="22"/>
          <w:szCs w:val="22"/>
        </w:rPr>
        <w:br/>
      </w:r>
      <w:r w:rsidRPr="009F2749">
        <w:rPr>
          <w:i/>
          <w:iCs/>
          <w:sz w:val="22"/>
          <w:szCs w:val="22"/>
        </w:rPr>
        <w:t>Karelle Denoy – Communication &amp; Marketing</w:t>
      </w:r>
    </w:p>
    <w:p w14:paraId="7BA52554" w14:textId="0A24DBFA" w:rsidR="00D95A20" w:rsidRPr="002F05EC" w:rsidRDefault="00D95A20">
      <w:pPr>
        <w:rPr>
          <w:sz w:val="22"/>
          <w:szCs w:val="22"/>
        </w:rPr>
      </w:pPr>
    </w:p>
    <w:sectPr w:rsidR="00D95A20" w:rsidRPr="002F05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0AACE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petite PUCE BLEU industrelec"/>
      </v:shape>
    </w:pict>
  </w:numPicBullet>
  <w:abstractNum w:abstractNumId="0" w15:restartNumberingAfterBreak="0">
    <w:nsid w:val="1B30260D"/>
    <w:multiLevelType w:val="multilevel"/>
    <w:tmpl w:val="AC66598C"/>
    <w:lvl w:ilvl="0">
      <w:start w:val="1"/>
      <w:numFmt w:val="decimal"/>
      <w:lvlText w:val="%1."/>
      <w:lvlJc w:val="left"/>
      <w:pPr>
        <w:ind w:left="390" w:hanging="390"/>
      </w:pPr>
      <w:rPr>
        <w:rFonts w:hint="default"/>
        <w:b/>
        <w:bCs/>
        <w:sz w:val="28"/>
        <w:szCs w:val="28"/>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8FA4920"/>
    <w:multiLevelType w:val="multilevel"/>
    <w:tmpl w:val="7B30660A"/>
    <w:lvl w:ilvl="0">
      <w:start w:val="1"/>
      <w:numFmt w:val="decimal"/>
      <w:pStyle w:val="StyleICMIngnierie"/>
      <w:lvlText w:val="%1."/>
      <w:lvlJc w:val="left"/>
      <w:pPr>
        <w:ind w:left="432" w:hanging="432"/>
      </w:pPr>
    </w:lvl>
    <w:lvl w:ilvl="1">
      <w:start w:val="1"/>
      <w:numFmt w:val="decimal"/>
      <w:pStyle w:val="Titre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8D35D33"/>
    <w:multiLevelType w:val="multilevel"/>
    <w:tmpl w:val="E92CD552"/>
    <w:lvl w:ilvl="0">
      <w:start w:val="1"/>
      <w:numFmt w:val="decimal"/>
      <w:lvlText w:val="%1."/>
      <w:lvlJc w:val="left"/>
      <w:pPr>
        <w:ind w:left="390" w:hanging="390"/>
      </w:pPr>
      <w:rPr>
        <w:rFonts w:hint="default"/>
        <w:color w:val="156082" w:themeColor="accent1"/>
      </w:rPr>
    </w:lvl>
    <w:lvl w:ilvl="1">
      <w:start w:val="1"/>
      <w:numFmt w:val="decimal"/>
      <w:lvlText w:val="%1.%2."/>
      <w:lvlJc w:val="left"/>
      <w:pPr>
        <w:ind w:left="720" w:hanging="720"/>
      </w:pPr>
      <w:rPr>
        <w:rFonts w:hint="default"/>
        <w:b/>
        <w:bCs/>
        <w:color w:val="E97132" w:themeColor="accent2"/>
        <w:sz w:val="28"/>
        <w:szCs w:val="28"/>
      </w:rPr>
    </w:lvl>
    <w:lvl w:ilvl="2">
      <w:start w:val="1"/>
      <w:numFmt w:val="decimal"/>
      <w:lvlText w:val="%1.%2.%3."/>
      <w:lvlJc w:val="left"/>
      <w:pPr>
        <w:ind w:left="720" w:hanging="720"/>
      </w:pPr>
      <w:rPr>
        <w:rFonts w:hint="default"/>
        <w:color w:val="E97132" w:themeColor="accent2"/>
        <w:sz w:val="24"/>
        <w:szCs w:val="28"/>
      </w:rPr>
    </w:lvl>
    <w:lvl w:ilvl="3">
      <w:start w:val="1"/>
      <w:numFmt w:val="decimal"/>
      <w:lvlText w:val="%1.%2.%3.%4."/>
      <w:lvlJc w:val="left"/>
      <w:pPr>
        <w:ind w:left="1080" w:hanging="1080"/>
      </w:pPr>
      <w:rPr>
        <w:rFonts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C3A2A55"/>
    <w:multiLevelType w:val="hybridMultilevel"/>
    <w:tmpl w:val="62DAB7D2"/>
    <w:lvl w:ilvl="0" w:tplc="7338A2BE">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76F3081F"/>
    <w:multiLevelType w:val="hybridMultilevel"/>
    <w:tmpl w:val="67EC5712"/>
    <w:lvl w:ilvl="0" w:tplc="B4CC8B68">
      <w:start w:val="1"/>
      <w:numFmt w:val="bullet"/>
      <w:pStyle w:val="INDUSTRELEC"/>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6F7383A"/>
    <w:multiLevelType w:val="multilevel"/>
    <w:tmpl w:val="827A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8531B3"/>
    <w:multiLevelType w:val="hybridMultilevel"/>
    <w:tmpl w:val="D62A8452"/>
    <w:lvl w:ilvl="0" w:tplc="7338A2BE">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343945944">
    <w:abstractNumId w:val="0"/>
  </w:num>
  <w:num w:numId="2" w16cid:durableId="877203299">
    <w:abstractNumId w:val="2"/>
  </w:num>
  <w:num w:numId="3" w16cid:durableId="370425848">
    <w:abstractNumId w:val="0"/>
  </w:num>
  <w:num w:numId="4" w16cid:durableId="136579214">
    <w:abstractNumId w:val="1"/>
  </w:num>
  <w:num w:numId="5" w16cid:durableId="199713121">
    <w:abstractNumId w:val="1"/>
  </w:num>
  <w:num w:numId="6" w16cid:durableId="1572933110">
    <w:abstractNumId w:val="1"/>
  </w:num>
  <w:num w:numId="7" w16cid:durableId="2126462114">
    <w:abstractNumId w:val="4"/>
  </w:num>
  <w:num w:numId="8" w16cid:durableId="313726982">
    <w:abstractNumId w:val="1"/>
  </w:num>
  <w:num w:numId="9" w16cid:durableId="1877884390">
    <w:abstractNumId w:val="1"/>
  </w:num>
  <w:num w:numId="10" w16cid:durableId="255407529">
    <w:abstractNumId w:val="4"/>
  </w:num>
  <w:num w:numId="11" w16cid:durableId="177045060">
    <w:abstractNumId w:val="1"/>
  </w:num>
  <w:num w:numId="12" w16cid:durableId="1347170511">
    <w:abstractNumId w:val="1"/>
  </w:num>
  <w:num w:numId="13" w16cid:durableId="2017727397">
    <w:abstractNumId w:val="4"/>
  </w:num>
  <w:num w:numId="14" w16cid:durableId="224219999">
    <w:abstractNumId w:val="1"/>
  </w:num>
  <w:num w:numId="15" w16cid:durableId="1999458684">
    <w:abstractNumId w:val="1"/>
  </w:num>
  <w:num w:numId="16" w16cid:durableId="2137022832">
    <w:abstractNumId w:val="4"/>
  </w:num>
  <w:num w:numId="17" w16cid:durableId="1346245554">
    <w:abstractNumId w:val="6"/>
  </w:num>
  <w:num w:numId="18" w16cid:durableId="1011225146">
    <w:abstractNumId w:val="3"/>
  </w:num>
  <w:num w:numId="19" w16cid:durableId="527061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EC"/>
    <w:rsid w:val="00097B77"/>
    <w:rsid w:val="000E44A8"/>
    <w:rsid w:val="002F05EC"/>
    <w:rsid w:val="00313F5D"/>
    <w:rsid w:val="009F2749"/>
    <w:rsid w:val="00B35B4A"/>
    <w:rsid w:val="00BA1E7E"/>
    <w:rsid w:val="00BE75BE"/>
    <w:rsid w:val="00D17B41"/>
    <w:rsid w:val="00D91F6B"/>
    <w:rsid w:val="00D95A20"/>
    <w:rsid w:val="00DC0128"/>
    <w:rsid w:val="00E257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2DD0"/>
  <w15:chartTrackingRefBased/>
  <w15:docId w15:val="{174ABA14-2450-48FD-9217-D488821D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color w:val="000000" w:themeColor="text1"/>
        <w:kern w:val="2"/>
        <w:sz w:val="24"/>
        <w:szCs w:val="24"/>
        <w:lang w:val="fr-FR" w:eastAsia="en-US" w:bidi="ar-SA"/>
        <w14:ligatures w14:val="standardContextual"/>
      </w:rPr>
    </w:rPrDefault>
    <w:pPrDefault>
      <w:pPr>
        <w:spacing w:after="12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B77"/>
  </w:style>
  <w:style w:type="paragraph" w:styleId="Titre1">
    <w:name w:val="heading 1"/>
    <w:basedOn w:val="Normal"/>
    <w:next w:val="Normal"/>
    <w:link w:val="Titre1Car"/>
    <w:autoRedefine/>
    <w:uiPriority w:val="9"/>
    <w:qFormat/>
    <w:rsid w:val="00BA1E7E"/>
    <w:pPr>
      <w:keepNext/>
      <w:keepLines/>
      <w:spacing w:before="480" w:after="360" w:line="240" w:lineRule="auto"/>
      <w:jc w:val="both"/>
      <w:outlineLvl w:val="0"/>
    </w:pPr>
    <w:rPr>
      <w:rFonts w:eastAsiaTheme="majorEastAsia" w:cstheme="majorBidi"/>
      <w:b/>
      <w:color w:val="BF4E14" w:themeColor="accent2" w:themeShade="BF"/>
      <w:sz w:val="32"/>
      <w:szCs w:val="32"/>
    </w:rPr>
  </w:style>
  <w:style w:type="paragraph" w:styleId="Titre2">
    <w:name w:val="heading 2"/>
    <w:basedOn w:val="Normal"/>
    <w:next w:val="Normal"/>
    <w:link w:val="Titre2Car"/>
    <w:autoRedefine/>
    <w:uiPriority w:val="9"/>
    <w:unhideWhenUsed/>
    <w:qFormat/>
    <w:rsid w:val="00BA1E7E"/>
    <w:pPr>
      <w:keepNext/>
      <w:keepLines/>
      <w:numPr>
        <w:ilvl w:val="1"/>
        <w:numId w:val="15"/>
      </w:numPr>
      <w:spacing w:before="480" w:after="360" w:line="240" w:lineRule="auto"/>
      <w:jc w:val="both"/>
      <w:outlineLvl w:val="1"/>
    </w:pPr>
    <w:rPr>
      <w:rFonts w:eastAsiaTheme="majorEastAsia" w:cs="Open Sans"/>
      <w:b/>
      <w:bCs/>
      <w:color w:val="E97132" w:themeColor="accent2"/>
      <w:sz w:val="28"/>
      <w:szCs w:val="28"/>
    </w:rPr>
  </w:style>
  <w:style w:type="paragraph" w:styleId="Titre3">
    <w:name w:val="heading 3"/>
    <w:basedOn w:val="Normal"/>
    <w:next w:val="Normal"/>
    <w:link w:val="Titre3Car"/>
    <w:uiPriority w:val="9"/>
    <w:qFormat/>
    <w:rsid w:val="00BA1E7E"/>
    <w:pPr>
      <w:keepNext/>
      <w:keepLines/>
      <w:spacing w:before="160" w:after="80"/>
      <w:outlineLvl w:val="2"/>
    </w:pPr>
    <w:rPr>
      <w:rFonts w:eastAsiaTheme="majorEastAsia" w:cstheme="majorBidi"/>
      <w:b/>
      <w:color w:val="E97132" w:themeColor="accent2"/>
      <w:szCs w:val="28"/>
    </w:rPr>
  </w:style>
  <w:style w:type="paragraph" w:styleId="Titre4">
    <w:name w:val="heading 4"/>
    <w:basedOn w:val="Normal"/>
    <w:next w:val="Normal"/>
    <w:link w:val="Titre4Car"/>
    <w:uiPriority w:val="9"/>
    <w:semiHidden/>
    <w:unhideWhenUsed/>
    <w:qFormat/>
    <w:rsid w:val="00BA1E7E"/>
    <w:pPr>
      <w:keepNext/>
      <w:keepLines/>
      <w:spacing w:before="80" w:after="40"/>
      <w:outlineLvl w:val="3"/>
    </w:pPr>
    <w:rPr>
      <w:rFonts w:eastAsiaTheme="majorEastAsia" w:cstheme="majorBidi"/>
      <w:b/>
      <w:iCs/>
      <w:color w:val="E97132" w:themeColor="accent2"/>
    </w:rPr>
  </w:style>
  <w:style w:type="paragraph" w:styleId="Titre5">
    <w:name w:val="heading 5"/>
    <w:basedOn w:val="Normal"/>
    <w:next w:val="Normal"/>
    <w:link w:val="Titre5Car"/>
    <w:autoRedefine/>
    <w:uiPriority w:val="9"/>
    <w:semiHidden/>
    <w:unhideWhenUsed/>
    <w:qFormat/>
    <w:rsid w:val="00BA1E7E"/>
    <w:pPr>
      <w:keepNext/>
      <w:keepLines/>
      <w:spacing w:before="80" w:after="40"/>
      <w:outlineLvl w:val="4"/>
    </w:pPr>
    <w:rPr>
      <w:rFonts w:eastAsiaTheme="majorEastAsia" w:cstheme="majorBidi"/>
      <w:color w:val="E97132" w:themeColor="accent2"/>
    </w:rPr>
  </w:style>
  <w:style w:type="paragraph" w:styleId="Titre6">
    <w:name w:val="heading 6"/>
    <w:basedOn w:val="Normal"/>
    <w:next w:val="Normal"/>
    <w:link w:val="Titre6Car"/>
    <w:uiPriority w:val="9"/>
    <w:semiHidden/>
    <w:unhideWhenUsed/>
    <w:qFormat/>
    <w:rsid w:val="00BA1E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A1E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A1E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A1E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1E7E"/>
    <w:rPr>
      <w:rFonts w:ascii="Open Sans" w:eastAsiaTheme="majorEastAsia" w:hAnsi="Open Sans" w:cstheme="majorBidi"/>
      <w:b/>
      <w:color w:val="BF4E14" w:themeColor="accent2" w:themeShade="BF"/>
      <w:sz w:val="32"/>
      <w:szCs w:val="32"/>
    </w:rPr>
  </w:style>
  <w:style w:type="character" w:customStyle="1" w:styleId="Titre2Car">
    <w:name w:val="Titre 2 Car"/>
    <w:basedOn w:val="Policepardfaut"/>
    <w:link w:val="Titre2"/>
    <w:uiPriority w:val="9"/>
    <w:rsid w:val="00BA1E7E"/>
    <w:rPr>
      <w:rFonts w:ascii="Open Sans" w:eastAsiaTheme="majorEastAsia" w:hAnsi="Open Sans" w:cs="Open Sans"/>
      <w:b/>
      <w:bCs/>
      <w:color w:val="E97132" w:themeColor="accent2"/>
      <w:sz w:val="28"/>
      <w:szCs w:val="28"/>
    </w:rPr>
  </w:style>
  <w:style w:type="paragraph" w:customStyle="1" w:styleId="StyleICMIngnierie">
    <w:name w:val="Style ICM Ingénierie"/>
    <w:basedOn w:val="ICMIng"/>
    <w:link w:val="StyleICMIngnierieCar"/>
    <w:autoRedefine/>
    <w:rsid w:val="00BA1E7E"/>
    <w:pPr>
      <w:framePr w:wrap="around" w:vAnchor="text" w:hAnchor="text" w:y="1"/>
      <w:numPr>
        <w:numId w:val="15"/>
      </w:numPr>
      <w:spacing w:before="120" w:after="120"/>
    </w:pPr>
    <w:rPr>
      <w:rFonts w:eastAsiaTheme="majorEastAsia"/>
      <w:b/>
      <w:bCs/>
      <w:color w:val="E97132" w:themeColor="accent2"/>
      <w:sz w:val="28"/>
      <w:lang w:eastAsia="fr-FR"/>
    </w:rPr>
  </w:style>
  <w:style w:type="character" w:customStyle="1" w:styleId="StyleICMIngnierieCar">
    <w:name w:val="Style ICM Ingénierie Car"/>
    <w:basedOn w:val="Titre1Car"/>
    <w:link w:val="StyleICMIngnierie"/>
    <w:rsid w:val="00BA1E7E"/>
    <w:rPr>
      <w:rFonts w:ascii="Open Sans" w:eastAsiaTheme="majorEastAsia" w:hAnsi="Open Sans" w:cs="Open Sans"/>
      <w:b/>
      <w:bCs/>
      <w:color w:val="E97132" w:themeColor="accent2"/>
      <w:sz w:val="28"/>
      <w:szCs w:val="18"/>
      <w:lang w:eastAsia="fr-FR"/>
    </w:rPr>
  </w:style>
  <w:style w:type="paragraph" w:customStyle="1" w:styleId="ICMIng">
    <w:name w:val="ICM Ing"/>
    <w:basedOn w:val="Normal"/>
    <w:link w:val="ICMIngCar"/>
    <w:autoRedefine/>
    <w:rsid w:val="00BA1E7E"/>
    <w:pPr>
      <w:spacing w:after="0" w:line="240" w:lineRule="auto"/>
    </w:pPr>
    <w:rPr>
      <w:rFonts w:cs="Open Sans"/>
      <w:sz w:val="20"/>
      <w:szCs w:val="18"/>
    </w:rPr>
  </w:style>
  <w:style w:type="character" w:customStyle="1" w:styleId="ICMIngCar">
    <w:name w:val="ICM Ing Car"/>
    <w:basedOn w:val="Policepardfaut"/>
    <w:link w:val="ICMIng"/>
    <w:rsid w:val="00BA1E7E"/>
    <w:rPr>
      <w:rFonts w:ascii="Open Sans" w:hAnsi="Open Sans" w:cs="Open Sans"/>
      <w:color w:val="000000" w:themeColor="text1"/>
      <w:sz w:val="20"/>
      <w:szCs w:val="18"/>
    </w:rPr>
  </w:style>
  <w:style w:type="paragraph" w:customStyle="1" w:styleId="Style3">
    <w:name w:val="Style3"/>
    <w:basedOn w:val="Normal"/>
    <w:link w:val="Style3Car"/>
    <w:autoRedefine/>
    <w:qFormat/>
    <w:rsid w:val="00BA1E7E"/>
    <w:pPr>
      <w:pBdr>
        <w:top w:val="single" w:sz="4" w:space="1" w:color="auto"/>
        <w:left w:val="single" w:sz="4" w:space="4" w:color="auto"/>
        <w:bottom w:val="single" w:sz="4" w:space="1" w:color="auto"/>
        <w:right w:val="single" w:sz="4" w:space="4" w:color="auto"/>
      </w:pBdr>
      <w:spacing w:after="0" w:line="240" w:lineRule="auto"/>
    </w:pPr>
    <w:rPr>
      <w:rFonts w:cs="Open Sans"/>
      <w:bCs/>
      <w:sz w:val="18"/>
      <w:szCs w:val="14"/>
    </w:rPr>
  </w:style>
  <w:style w:type="character" w:customStyle="1" w:styleId="Style3Car">
    <w:name w:val="Style3 Car"/>
    <w:basedOn w:val="Policepardfaut"/>
    <w:link w:val="Style3"/>
    <w:rsid w:val="00BA1E7E"/>
    <w:rPr>
      <w:rFonts w:ascii="Open Sans" w:hAnsi="Open Sans" w:cs="Open Sans"/>
      <w:bCs/>
      <w:sz w:val="18"/>
      <w:szCs w:val="14"/>
    </w:rPr>
  </w:style>
  <w:style w:type="paragraph" w:customStyle="1" w:styleId="INDUSTRELEC">
    <w:name w:val="INDUSTRELEC"/>
    <w:basedOn w:val="Normal"/>
    <w:autoRedefine/>
    <w:qFormat/>
    <w:rsid w:val="00BA1E7E"/>
    <w:pPr>
      <w:framePr w:wrap="around" w:vAnchor="text" w:hAnchor="text" w:y="1"/>
      <w:numPr>
        <w:numId w:val="16"/>
      </w:numPr>
      <w:pBdr>
        <w:top w:val="dotted" w:sz="4" w:space="1" w:color="E97132" w:themeColor="accent2"/>
        <w:left w:val="dotted" w:sz="4" w:space="4" w:color="E97132" w:themeColor="accent2"/>
        <w:bottom w:val="dotted" w:sz="4" w:space="1" w:color="E97132" w:themeColor="accent2"/>
        <w:right w:val="dotted" w:sz="4" w:space="4" w:color="E97132" w:themeColor="accent2"/>
      </w:pBdr>
    </w:pPr>
    <w:rPr>
      <w:color w:val="E97132" w:themeColor="accent2"/>
      <w:sz w:val="20"/>
    </w:rPr>
  </w:style>
  <w:style w:type="character" w:customStyle="1" w:styleId="Titre3Car">
    <w:name w:val="Titre 3 Car"/>
    <w:basedOn w:val="Policepardfaut"/>
    <w:link w:val="Titre3"/>
    <w:uiPriority w:val="9"/>
    <w:rsid w:val="00BA1E7E"/>
    <w:rPr>
      <w:rFonts w:ascii="Open Sans" w:eastAsiaTheme="majorEastAsia" w:hAnsi="Open Sans" w:cstheme="majorBidi"/>
      <w:b/>
      <w:color w:val="E97132" w:themeColor="accent2"/>
      <w:szCs w:val="28"/>
    </w:rPr>
  </w:style>
  <w:style w:type="character" w:customStyle="1" w:styleId="Titre4Car">
    <w:name w:val="Titre 4 Car"/>
    <w:basedOn w:val="Policepardfaut"/>
    <w:link w:val="Titre4"/>
    <w:uiPriority w:val="9"/>
    <w:semiHidden/>
    <w:rsid w:val="00BA1E7E"/>
    <w:rPr>
      <w:rFonts w:ascii="Open Sans" w:eastAsiaTheme="majorEastAsia" w:hAnsi="Open Sans" w:cstheme="majorBidi"/>
      <w:b/>
      <w:iCs/>
      <w:color w:val="E97132" w:themeColor="accent2"/>
    </w:rPr>
  </w:style>
  <w:style w:type="character" w:customStyle="1" w:styleId="Titre5Car">
    <w:name w:val="Titre 5 Car"/>
    <w:basedOn w:val="Policepardfaut"/>
    <w:link w:val="Titre5"/>
    <w:uiPriority w:val="9"/>
    <w:semiHidden/>
    <w:rsid w:val="00BA1E7E"/>
    <w:rPr>
      <w:rFonts w:ascii="Open Sans" w:eastAsiaTheme="majorEastAsia" w:hAnsi="Open Sans" w:cstheme="majorBidi"/>
      <w:color w:val="E97132" w:themeColor="accent2"/>
    </w:rPr>
  </w:style>
  <w:style w:type="character" w:customStyle="1" w:styleId="Titre6Car">
    <w:name w:val="Titre 6 Car"/>
    <w:basedOn w:val="Policepardfaut"/>
    <w:link w:val="Titre6"/>
    <w:uiPriority w:val="9"/>
    <w:semiHidden/>
    <w:rsid w:val="00BA1E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A1E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A1E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A1E7E"/>
    <w:rPr>
      <w:rFonts w:eastAsiaTheme="majorEastAsia" w:cstheme="majorBidi"/>
      <w:color w:val="272727" w:themeColor="text1" w:themeTint="D8"/>
    </w:rPr>
  </w:style>
  <w:style w:type="paragraph" w:styleId="Titre">
    <w:name w:val="Title"/>
    <w:basedOn w:val="Normal"/>
    <w:next w:val="Normal"/>
    <w:link w:val="TitreCar"/>
    <w:uiPriority w:val="10"/>
    <w:qFormat/>
    <w:rsid w:val="00BA1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1E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A1E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A1E7E"/>
    <w:rPr>
      <w:rFonts w:eastAsiaTheme="majorEastAsia" w:cstheme="majorBidi"/>
      <w:color w:val="595959" w:themeColor="text1" w:themeTint="A6"/>
      <w:spacing w:val="15"/>
      <w:sz w:val="28"/>
      <w:szCs w:val="28"/>
    </w:rPr>
  </w:style>
  <w:style w:type="paragraph" w:styleId="Paragraphedeliste">
    <w:name w:val="List Paragraph"/>
    <w:basedOn w:val="Normal"/>
    <w:uiPriority w:val="34"/>
    <w:qFormat/>
    <w:rsid w:val="00BA1E7E"/>
    <w:pPr>
      <w:ind w:left="720"/>
      <w:contextualSpacing/>
    </w:pPr>
  </w:style>
  <w:style w:type="paragraph" w:styleId="Citation">
    <w:name w:val="Quote"/>
    <w:basedOn w:val="Normal"/>
    <w:next w:val="Normal"/>
    <w:link w:val="CitationCar"/>
    <w:uiPriority w:val="29"/>
    <w:qFormat/>
    <w:rsid w:val="00BA1E7E"/>
    <w:pPr>
      <w:spacing w:before="160"/>
      <w:jc w:val="center"/>
    </w:pPr>
    <w:rPr>
      <w:i/>
      <w:iCs/>
      <w:color w:val="404040" w:themeColor="text1" w:themeTint="BF"/>
    </w:rPr>
  </w:style>
  <w:style w:type="character" w:customStyle="1" w:styleId="CitationCar">
    <w:name w:val="Citation Car"/>
    <w:basedOn w:val="Policepardfaut"/>
    <w:link w:val="Citation"/>
    <w:uiPriority w:val="29"/>
    <w:rsid w:val="00BA1E7E"/>
    <w:rPr>
      <w:i/>
      <w:iCs/>
      <w:color w:val="404040" w:themeColor="text1" w:themeTint="BF"/>
    </w:rPr>
  </w:style>
  <w:style w:type="paragraph" w:styleId="Citationintense">
    <w:name w:val="Intense Quote"/>
    <w:basedOn w:val="Normal"/>
    <w:next w:val="Normal"/>
    <w:link w:val="CitationintenseCar"/>
    <w:uiPriority w:val="30"/>
    <w:qFormat/>
    <w:rsid w:val="00BA1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A1E7E"/>
    <w:rPr>
      <w:i/>
      <w:iCs/>
      <w:color w:val="0F4761" w:themeColor="accent1" w:themeShade="BF"/>
    </w:rPr>
  </w:style>
  <w:style w:type="character" w:styleId="Accentuationintense">
    <w:name w:val="Intense Emphasis"/>
    <w:basedOn w:val="Policepardfaut"/>
    <w:uiPriority w:val="21"/>
    <w:qFormat/>
    <w:rsid w:val="00BA1E7E"/>
    <w:rPr>
      <w:i/>
      <w:iCs/>
      <w:color w:val="0F4761" w:themeColor="accent1" w:themeShade="BF"/>
    </w:rPr>
  </w:style>
  <w:style w:type="character" w:styleId="Rfrenceintense">
    <w:name w:val="Intense Reference"/>
    <w:basedOn w:val="Policepardfaut"/>
    <w:uiPriority w:val="32"/>
    <w:qFormat/>
    <w:rsid w:val="00BA1E7E"/>
    <w:rPr>
      <w:b/>
      <w:bCs/>
      <w:smallCaps/>
      <w:color w:val="0F4761" w:themeColor="accent1" w:themeShade="BF"/>
      <w:spacing w:val="5"/>
    </w:rPr>
  </w:style>
  <w:style w:type="character" w:styleId="Lienhypertexte">
    <w:name w:val="Hyperlink"/>
    <w:basedOn w:val="Policepardfaut"/>
    <w:uiPriority w:val="99"/>
    <w:unhideWhenUsed/>
    <w:rsid w:val="009F2749"/>
    <w:rPr>
      <w:color w:val="467886" w:themeColor="hyperlink"/>
      <w:u w:val="single"/>
    </w:rPr>
  </w:style>
  <w:style w:type="character" w:styleId="Mentionnonrsolue">
    <w:name w:val="Unresolved Mention"/>
    <w:basedOn w:val="Policepardfaut"/>
    <w:uiPriority w:val="99"/>
    <w:semiHidden/>
    <w:unhideWhenUsed/>
    <w:rsid w:val="009F27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388</Words>
  <Characters>2134</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Karelle Denoy</dc:creator>
  <cp:keywords/>
  <dc:description/>
  <cp:lastModifiedBy>Karelle Denoy</cp:lastModifiedBy>
  <cp:revision>3</cp:revision>
  <dcterms:created xsi:type="dcterms:W3CDTF">2026-07-08T12:18:00Z</dcterms:created>
  <dcterms:modified xsi:type="dcterms:W3CDTF">2026-07-08T12:24:00Z</dcterms:modified>
</cp:coreProperties>
</file>