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08B3F" w14:textId="41C194B4" w:rsidR="239567D2" w:rsidRPr="00653CF1" w:rsidRDefault="2F415816" w:rsidP="00653CF1">
      <w:r>
        <w:rPr>
          <w:noProof/>
        </w:rPr>
        <w:drawing>
          <wp:inline distT="0" distB="0" distL="0" distR="0" wp14:anchorId="3439702A" wp14:editId="239567D2">
            <wp:extent cx="5610225" cy="1870075"/>
            <wp:effectExtent l="0" t="0" r="0" b="0"/>
            <wp:docPr id="1407157774" name="Picture 140715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0225" cy="1870075"/>
                    </a:xfrm>
                    <a:prstGeom prst="rect">
                      <a:avLst/>
                    </a:prstGeom>
                  </pic:spPr>
                </pic:pic>
              </a:graphicData>
            </a:graphic>
          </wp:inline>
        </w:drawing>
      </w:r>
    </w:p>
    <w:p w14:paraId="0D43A1FD" w14:textId="694A73FD" w:rsidR="632D39A3" w:rsidRPr="00653CF1" w:rsidRDefault="00725BA7" w:rsidP="632D39A3">
      <w:pPr>
        <w:pStyle w:val="NormalWeb"/>
        <w:rPr>
          <w:rFonts w:asciiTheme="minorHAnsi" w:hAnsiTheme="minorHAnsi" w:cstheme="minorBidi"/>
          <w:color w:val="000000"/>
          <w:sz w:val="28"/>
          <w:szCs w:val="28"/>
        </w:rPr>
      </w:pPr>
      <w:r w:rsidRPr="239567D2">
        <w:rPr>
          <w:rFonts w:asciiTheme="minorHAnsi" w:hAnsiTheme="minorHAnsi" w:cstheme="minorBidi"/>
          <w:color w:val="000000" w:themeColor="text1"/>
          <w:sz w:val="28"/>
          <w:szCs w:val="28"/>
        </w:rPr>
        <w:t>Corporate Event Leaders delivering in partnership - Tangible steps for diversity, equity, inclusion and belonging (DEIB)</w:t>
      </w:r>
    </w:p>
    <w:p w14:paraId="73906793" w14:textId="4EDEB692" w:rsidR="632D39A3" w:rsidRPr="00653CF1" w:rsidRDefault="00725BA7" w:rsidP="632D39A3">
      <w:pPr>
        <w:pStyle w:val="NormalWeb"/>
        <w:rPr>
          <w:rFonts w:asciiTheme="minorHAnsi" w:hAnsiTheme="minorHAnsi" w:cstheme="minorBidi"/>
          <w:i/>
          <w:iCs/>
          <w:color w:val="000000"/>
          <w:sz w:val="22"/>
          <w:szCs w:val="22"/>
        </w:rPr>
      </w:pPr>
      <w:r w:rsidRPr="632D39A3">
        <w:rPr>
          <w:rFonts w:asciiTheme="minorHAnsi" w:hAnsiTheme="minorHAnsi" w:cstheme="minorBidi"/>
          <w:i/>
          <w:iCs/>
          <w:color w:val="000000" w:themeColor="text1"/>
          <w:sz w:val="22"/>
          <w:szCs w:val="22"/>
        </w:rPr>
        <w:t>Wednesday October 12, 2022, Las Vegas</w:t>
      </w:r>
      <w:r w:rsidR="0DF7B88B" w:rsidRPr="632D39A3">
        <w:rPr>
          <w:rFonts w:asciiTheme="minorHAnsi" w:hAnsiTheme="minorHAnsi" w:cstheme="minorBidi"/>
          <w:i/>
          <w:iCs/>
          <w:color w:val="000000" w:themeColor="text1"/>
          <w:sz w:val="22"/>
          <w:szCs w:val="22"/>
        </w:rPr>
        <w:t>,</w:t>
      </w:r>
      <w:r w:rsidRPr="632D39A3">
        <w:rPr>
          <w:rFonts w:asciiTheme="minorHAnsi" w:hAnsiTheme="minorHAnsi" w:cstheme="minorBidi"/>
          <w:i/>
          <w:iCs/>
          <w:color w:val="000000" w:themeColor="text1"/>
          <w:sz w:val="22"/>
          <w:szCs w:val="22"/>
        </w:rPr>
        <w:t xml:space="preserve"> Nevada</w:t>
      </w:r>
    </w:p>
    <w:p w14:paraId="1909C273" w14:textId="640A0C13" w:rsidR="632D39A3" w:rsidRPr="00653CF1" w:rsidRDefault="00B95AEE" w:rsidP="632D39A3">
      <w:pPr>
        <w:pStyle w:val="NormalWeb"/>
        <w:rPr>
          <w:rFonts w:asciiTheme="minorHAnsi" w:hAnsiTheme="minorHAnsi" w:cstheme="minorBidi"/>
          <w:color w:val="000000"/>
          <w:sz w:val="22"/>
          <w:szCs w:val="22"/>
        </w:rPr>
      </w:pPr>
      <w:r w:rsidRPr="632D39A3">
        <w:rPr>
          <w:rFonts w:asciiTheme="minorHAnsi" w:hAnsiTheme="minorHAnsi" w:cstheme="minorBidi"/>
          <w:color w:val="000000" w:themeColor="text1"/>
          <w:sz w:val="22"/>
          <w:szCs w:val="22"/>
        </w:rPr>
        <w:t>Today</w:t>
      </w:r>
      <w:r w:rsidR="00C5506E" w:rsidRPr="632D39A3">
        <w:rPr>
          <w:rFonts w:asciiTheme="minorHAnsi" w:hAnsiTheme="minorHAnsi" w:cstheme="minorBidi"/>
          <w:color w:val="000000" w:themeColor="text1"/>
          <w:sz w:val="22"/>
          <w:szCs w:val="22"/>
        </w:rPr>
        <w:t xml:space="preserve"> at IMEX </w:t>
      </w:r>
      <w:r w:rsidR="45BD9545" w:rsidRPr="239567D2">
        <w:rPr>
          <w:rFonts w:asciiTheme="minorHAnsi" w:hAnsiTheme="minorHAnsi" w:cstheme="minorBidi"/>
          <w:color w:val="000000" w:themeColor="text1"/>
          <w:sz w:val="22"/>
          <w:szCs w:val="22"/>
        </w:rPr>
        <w:t>Americas</w:t>
      </w:r>
      <w:r w:rsidR="00C5506E" w:rsidRPr="632D39A3">
        <w:rPr>
          <w:rFonts w:asciiTheme="minorHAnsi" w:hAnsiTheme="minorHAnsi" w:cstheme="minorBidi"/>
          <w:color w:val="000000" w:themeColor="text1"/>
          <w:sz w:val="22"/>
          <w:szCs w:val="22"/>
        </w:rPr>
        <w:t xml:space="preserve">, </w:t>
      </w:r>
      <w:r w:rsidR="00725BA7" w:rsidRPr="632D39A3">
        <w:rPr>
          <w:rFonts w:asciiTheme="minorHAnsi" w:hAnsiTheme="minorHAnsi" w:cstheme="minorBidi"/>
          <w:color w:val="000000" w:themeColor="text1"/>
          <w:sz w:val="22"/>
          <w:szCs w:val="22"/>
        </w:rPr>
        <w:t xml:space="preserve">the </w:t>
      </w:r>
      <w:r w:rsidR="00C5506E" w:rsidRPr="632D39A3">
        <w:rPr>
          <w:rFonts w:asciiTheme="minorHAnsi" w:hAnsiTheme="minorHAnsi" w:cstheme="minorBidi"/>
          <w:color w:val="000000" w:themeColor="text1"/>
          <w:sz w:val="22"/>
          <w:szCs w:val="22"/>
        </w:rPr>
        <w:t>Event Leaders Exchange (</w:t>
      </w:r>
      <w:r w:rsidR="00725BA7" w:rsidRPr="632D39A3">
        <w:rPr>
          <w:rFonts w:asciiTheme="minorHAnsi" w:hAnsiTheme="minorHAnsi" w:cstheme="minorBidi"/>
          <w:color w:val="000000" w:themeColor="text1"/>
          <w:sz w:val="22"/>
          <w:szCs w:val="22"/>
        </w:rPr>
        <w:t>ELX</w:t>
      </w:r>
      <w:r w:rsidR="00C5506E" w:rsidRPr="632D39A3">
        <w:rPr>
          <w:rFonts w:asciiTheme="minorHAnsi" w:hAnsiTheme="minorHAnsi" w:cstheme="minorBidi"/>
          <w:color w:val="000000" w:themeColor="text1"/>
          <w:sz w:val="22"/>
          <w:szCs w:val="22"/>
        </w:rPr>
        <w:t>)</w:t>
      </w:r>
      <w:r w:rsidR="00725BA7" w:rsidRPr="632D39A3">
        <w:rPr>
          <w:rFonts w:asciiTheme="minorHAnsi" w:hAnsiTheme="minorHAnsi" w:cstheme="minorBidi"/>
          <w:color w:val="000000" w:themeColor="text1"/>
          <w:sz w:val="22"/>
          <w:szCs w:val="22"/>
        </w:rPr>
        <w:t xml:space="preserve"> community of practice </w:t>
      </w:r>
      <w:r w:rsidRPr="632D39A3">
        <w:rPr>
          <w:rFonts w:asciiTheme="minorHAnsi" w:hAnsiTheme="minorHAnsi" w:cstheme="minorBidi"/>
          <w:color w:val="000000" w:themeColor="text1"/>
          <w:sz w:val="22"/>
          <w:szCs w:val="22"/>
        </w:rPr>
        <w:t>announce</w:t>
      </w:r>
      <w:r w:rsidR="005A419B" w:rsidRPr="632D39A3">
        <w:rPr>
          <w:rFonts w:asciiTheme="minorHAnsi" w:hAnsiTheme="minorHAnsi" w:cstheme="minorBidi"/>
          <w:color w:val="000000" w:themeColor="text1"/>
          <w:sz w:val="22"/>
          <w:szCs w:val="22"/>
        </w:rPr>
        <w:t>d</w:t>
      </w:r>
      <w:r w:rsidR="00725BA7" w:rsidRPr="632D39A3">
        <w:rPr>
          <w:rFonts w:asciiTheme="minorHAnsi" w:hAnsiTheme="minorHAnsi" w:cstheme="minorBidi"/>
          <w:color w:val="000000" w:themeColor="text1"/>
          <w:sz w:val="22"/>
          <w:szCs w:val="22"/>
        </w:rPr>
        <w:t xml:space="preserve"> immediate, practical initiatives designed to help event professionals, </w:t>
      </w:r>
      <w:proofErr w:type="gramStart"/>
      <w:r w:rsidR="00725BA7" w:rsidRPr="632D39A3">
        <w:rPr>
          <w:rFonts w:asciiTheme="minorHAnsi" w:hAnsiTheme="minorHAnsi" w:cstheme="minorBidi"/>
          <w:color w:val="000000" w:themeColor="text1"/>
          <w:sz w:val="22"/>
          <w:szCs w:val="22"/>
        </w:rPr>
        <w:t>suppliers</w:t>
      </w:r>
      <w:proofErr w:type="gramEnd"/>
      <w:r w:rsidR="00725BA7" w:rsidRPr="632D39A3">
        <w:rPr>
          <w:rFonts w:asciiTheme="minorHAnsi" w:hAnsiTheme="minorHAnsi" w:cstheme="minorBidi"/>
          <w:color w:val="000000" w:themeColor="text1"/>
          <w:sz w:val="22"/>
          <w:szCs w:val="22"/>
        </w:rPr>
        <w:t xml:space="preserve"> and the industry as a whole deliver event environments that allow all people to thrive and engage our industry in embracing DEIB.</w:t>
      </w:r>
    </w:p>
    <w:p w14:paraId="34A55DAC" w14:textId="49F938BD" w:rsidR="632D39A3" w:rsidRPr="00653CF1" w:rsidRDefault="00B95AEE" w:rsidP="632D39A3">
      <w:pPr>
        <w:pStyle w:val="NormalWeb"/>
        <w:rPr>
          <w:rFonts w:asciiTheme="minorHAnsi" w:hAnsiTheme="minorHAnsi" w:cstheme="minorBidi"/>
          <w:color w:val="000000"/>
          <w:sz w:val="22"/>
          <w:szCs w:val="22"/>
        </w:rPr>
      </w:pPr>
      <w:r w:rsidRPr="632D39A3">
        <w:rPr>
          <w:rFonts w:asciiTheme="minorHAnsi" w:hAnsiTheme="minorHAnsi" w:cstheme="minorBidi"/>
          <w:color w:val="000000" w:themeColor="text1"/>
          <w:sz w:val="22"/>
          <w:szCs w:val="22"/>
        </w:rPr>
        <w:t>These include</w:t>
      </w:r>
      <w:r w:rsidR="00725BA7" w:rsidRPr="632D39A3">
        <w:rPr>
          <w:rFonts w:asciiTheme="minorHAnsi" w:hAnsiTheme="minorHAnsi" w:cstheme="minorBidi"/>
          <w:color w:val="000000" w:themeColor="text1"/>
          <w:sz w:val="22"/>
          <w:szCs w:val="22"/>
        </w:rPr>
        <w:t xml:space="preserve"> </w:t>
      </w:r>
      <w:r w:rsidR="20231773" w:rsidRPr="632D39A3">
        <w:rPr>
          <w:rFonts w:asciiTheme="minorHAnsi" w:hAnsiTheme="minorHAnsi" w:cstheme="minorBidi"/>
          <w:color w:val="000000" w:themeColor="text1"/>
          <w:sz w:val="22"/>
          <w:szCs w:val="22"/>
        </w:rPr>
        <w:t>T</w:t>
      </w:r>
      <w:r w:rsidR="00725BA7" w:rsidRPr="632D39A3">
        <w:rPr>
          <w:rFonts w:asciiTheme="minorHAnsi" w:hAnsiTheme="minorHAnsi" w:cstheme="minorBidi"/>
          <w:color w:val="000000" w:themeColor="text1"/>
          <w:sz w:val="22"/>
          <w:szCs w:val="22"/>
        </w:rPr>
        <w:t xml:space="preserve">he Neu Project, </w:t>
      </w:r>
      <w:r w:rsidRPr="632D39A3">
        <w:rPr>
          <w:rFonts w:asciiTheme="minorHAnsi" w:hAnsiTheme="minorHAnsi" w:cstheme="minorBidi"/>
          <w:color w:val="000000" w:themeColor="text1"/>
          <w:sz w:val="22"/>
          <w:szCs w:val="22"/>
        </w:rPr>
        <w:t xml:space="preserve">originating at </w:t>
      </w:r>
      <w:r w:rsidR="00725BA7" w:rsidRPr="632D39A3">
        <w:rPr>
          <w:rFonts w:asciiTheme="minorHAnsi" w:hAnsiTheme="minorHAnsi" w:cstheme="minorBidi"/>
          <w:color w:val="000000" w:themeColor="text1"/>
          <w:sz w:val="22"/>
          <w:szCs w:val="22"/>
        </w:rPr>
        <w:t>Google</w:t>
      </w:r>
      <w:r w:rsidRPr="632D39A3">
        <w:rPr>
          <w:rFonts w:asciiTheme="minorHAnsi" w:hAnsiTheme="minorHAnsi" w:cstheme="minorBidi"/>
          <w:color w:val="000000" w:themeColor="text1"/>
          <w:sz w:val="22"/>
          <w:szCs w:val="22"/>
        </w:rPr>
        <w:t>,</w:t>
      </w:r>
      <w:r w:rsidR="00725BA7" w:rsidRPr="632D39A3">
        <w:rPr>
          <w:rFonts w:asciiTheme="minorHAnsi" w:hAnsiTheme="minorHAnsi" w:cstheme="minorBidi"/>
          <w:color w:val="000000" w:themeColor="text1"/>
          <w:sz w:val="22"/>
          <w:szCs w:val="22"/>
        </w:rPr>
        <w:t xml:space="preserve"> </w:t>
      </w:r>
      <w:r w:rsidR="00E9077E" w:rsidRPr="632D39A3">
        <w:rPr>
          <w:rFonts w:asciiTheme="minorHAnsi" w:hAnsiTheme="minorHAnsi" w:cstheme="minorBidi"/>
          <w:color w:val="000000" w:themeColor="text1"/>
          <w:sz w:val="22"/>
          <w:szCs w:val="22"/>
        </w:rPr>
        <w:t xml:space="preserve">which encourages </w:t>
      </w:r>
      <w:r w:rsidR="00725BA7" w:rsidRPr="632D39A3">
        <w:rPr>
          <w:rFonts w:asciiTheme="minorHAnsi" w:hAnsiTheme="minorHAnsi" w:cstheme="minorBidi"/>
          <w:color w:val="000000" w:themeColor="text1"/>
          <w:sz w:val="22"/>
          <w:szCs w:val="22"/>
        </w:rPr>
        <w:t xml:space="preserve">new practical tactics of inclusion for neurodivergent communities, starting with event spaces and programming, workplaces and beyond. </w:t>
      </w:r>
    </w:p>
    <w:p w14:paraId="0C1537E1" w14:textId="1FB58D48" w:rsidR="632D39A3" w:rsidRDefault="0040148E" w:rsidP="632D39A3">
      <w:pPr>
        <w:pStyle w:val="NormalWeb"/>
        <w:rPr>
          <w:rFonts w:asciiTheme="minorHAnsi" w:hAnsiTheme="minorHAnsi" w:cstheme="minorBidi"/>
          <w:sz w:val="22"/>
          <w:szCs w:val="22"/>
        </w:rPr>
      </w:pPr>
      <w:r w:rsidRPr="632D39A3">
        <w:rPr>
          <w:rFonts w:asciiTheme="minorHAnsi" w:hAnsiTheme="minorHAnsi" w:cstheme="minorBidi"/>
          <w:sz w:val="22"/>
          <w:szCs w:val="22"/>
        </w:rPr>
        <w:t xml:space="preserve">Phase one of The Neu Project provides foundational education and enablement resources for event professionals to speak the language of neurodiversity and empowers them to promote acceptance and advocacy within their teams and organizations. </w:t>
      </w:r>
    </w:p>
    <w:p w14:paraId="704C202F" w14:textId="01C6D523" w:rsidR="0040148E" w:rsidRPr="008F371E" w:rsidRDefault="00E9077E" w:rsidP="00725BA7">
      <w:pPr>
        <w:pStyle w:val="NormalWeb"/>
        <w:rPr>
          <w:rFonts w:asciiTheme="minorHAnsi" w:hAnsiTheme="minorHAnsi" w:cstheme="minorHAnsi"/>
          <w:sz w:val="22"/>
          <w:szCs w:val="22"/>
        </w:rPr>
      </w:pPr>
      <w:r>
        <w:rPr>
          <w:rFonts w:asciiTheme="minorHAnsi" w:hAnsiTheme="minorHAnsi" w:cstheme="minorHAnsi"/>
          <w:sz w:val="22"/>
          <w:szCs w:val="22"/>
        </w:rPr>
        <w:t>P</w:t>
      </w:r>
      <w:r w:rsidR="0040148E" w:rsidRPr="008F371E">
        <w:rPr>
          <w:rFonts w:asciiTheme="minorHAnsi" w:hAnsiTheme="minorHAnsi" w:cstheme="minorHAnsi"/>
          <w:sz w:val="22"/>
          <w:szCs w:val="22"/>
        </w:rPr>
        <w:t xml:space="preserve">ractical tools such as “An Event Professional’s Guide to </w:t>
      </w:r>
      <w:proofErr w:type="spellStart"/>
      <w:r w:rsidR="0040148E" w:rsidRPr="008F371E">
        <w:rPr>
          <w:rFonts w:asciiTheme="minorHAnsi" w:hAnsiTheme="minorHAnsi" w:cstheme="minorHAnsi"/>
          <w:sz w:val="22"/>
          <w:szCs w:val="22"/>
        </w:rPr>
        <w:t>Neuroinclusion</w:t>
      </w:r>
      <w:proofErr w:type="spellEnd"/>
      <w:r w:rsidR="0040148E" w:rsidRPr="008F371E">
        <w:rPr>
          <w:rFonts w:asciiTheme="minorHAnsi" w:hAnsiTheme="minorHAnsi" w:cstheme="minorHAnsi"/>
          <w:sz w:val="22"/>
          <w:szCs w:val="22"/>
        </w:rPr>
        <w:t xml:space="preserve">” </w:t>
      </w:r>
      <w:r>
        <w:rPr>
          <w:rFonts w:asciiTheme="minorHAnsi" w:hAnsiTheme="minorHAnsi" w:cstheme="minorHAnsi"/>
          <w:sz w:val="22"/>
          <w:szCs w:val="22"/>
        </w:rPr>
        <w:t>explore</w:t>
      </w:r>
      <w:r w:rsidR="0040148E" w:rsidRPr="008F371E">
        <w:rPr>
          <w:rFonts w:asciiTheme="minorHAnsi" w:hAnsiTheme="minorHAnsi" w:cstheme="minorHAnsi"/>
          <w:sz w:val="22"/>
          <w:szCs w:val="22"/>
        </w:rPr>
        <w:t xml:space="preserve"> the topic of neurodiversity, its benefits, and the significance of creating events that consider neuro differences, and “The </w:t>
      </w:r>
      <w:proofErr w:type="spellStart"/>
      <w:r w:rsidR="0040148E" w:rsidRPr="008F371E">
        <w:rPr>
          <w:rFonts w:asciiTheme="minorHAnsi" w:hAnsiTheme="minorHAnsi" w:cstheme="minorHAnsi"/>
          <w:sz w:val="22"/>
          <w:szCs w:val="22"/>
        </w:rPr>
        <w:t>Neuroinclusive</w:t>
      </w:r>
      <w:proofErr w:type="spellEnd"/>
      <w:r w:rsidR="0040148E" w:rsidRPr="008F371E">
        <w:rPr>
          <w:rFonts w:asciiTheme="minorHAnsi" w:hAnsiTheme="minorHAnsi" w:cstheme="minorHAnsi"/>
          <w:sz w:val="22"/>
          <w:szCs w:val="22"/>
        </w:rPr>
        <w:t xml:space="preserve"> Event Checklist” a framework to help event professionals make inclusive choices at every phase of an event lifecycle. </w:t>
      </w:r>
      <w:r w:rsidR="008F371E" w:rsidRPr="008F371E">
        <w:rPr>
          <w:rFonts w:asciiTheme="minorHAnsi" w:hAnsiTheme="minorHAnsi" w:cstheme="minorHAnsi"/>
          <w:sz w:val="22"/>
          <w:szCs w:val="22"/>
        </w:rPr>
        <w:t xml:space="preserve">Both are now available at </w:t>
      </w:r>
      <w:hyperlink r:id="rId7" w:history="1">
        <w:r w:rsidR="008F371E" w:rsidRPr="008F371E">
          <w:rPr>
            <w:rStyle w:val="Hyperlink"/>
            <w:rFonts w:asciiTheme="minorHAnsi" w:hAnsiTheme="minorHAnsi" w:cstheme="minorHAnsi"/>
            <w:sz w:val="22"/>
            <w:szCs w:val="22"/>
          </w:rPr>
          <w:t>www.theneuproject.com</w:t>
        </w:r>
      </w:hyperlink>
    </w:p>
    <w:p w14:paraId="473FE07B" w14:textId="0BB7A7E7" w:rsidR="632D39A3" w:rsidRPr="00653CF1" w:rsidRDefault="00A175D8" w:rsidP="632D39A3">
      <w:pPr>
        <w:pStyle w:val="NormalWeb"/>
        <w:rPr>
          <w:rFonts w:asciiTheme="minorHAnsi" w:hAnsiTheme="minorHAnsi" w:cstheme="minorBidi"/>
          <w:i/>
          <w:iCs/>
          <w:color w:val="000000"/>
          <w:sz w:val="22"/>
          <w:szCs w:val="22"/>
        </w:rPr>
      </w:pPr>
      <w:r w:rsidRPr="632D39A3">
        <w:rPr>
          <w:rFonts w:asciiTheme="minorHAnsi" w:hAnsiTheme="minorHAnsi" w:cstheme="minorBidi"/>
          <w:i/>
          <w:iCs/>
          <w:sz w:val="22"/>
          <w:szCs w:val="22"/>
        </w:rPr>
        <w:t>Megan Henshall, strategic solutions lead for event solutions at Google</w:t>
      </w:r>
      <w:r w:rsidR="00982B15" w:rsidRPr="632D39A3">
        <w:rPr>
          <w:rFonts w:asciiTheme="minorHAnsi" w:hAnsiTheme="minorHAnsi" w:cstheme="minorBidi"/>
          <w:i/>
          <w:iCs/>
          <w:sz w:val="22"/>
          <w:szCs w:val="22"/>
        </w:rPr>
        <w:t xml:space="preserve"> and </w:t>
      </w:r>
      <w:r w:rsidR="2A62AEB9" w:rsidRPr="632D39A3">
        <w:rPr>
          <w:rFonts w:asciiTheme="minorHAnsi" w:hAnsiTheme="minorHAnsi" w:cstheme="minorBidi"/>
          <w:i/>
          <w:iCs/>
          <w:sz w:val="22"/>
          <w:szCs w:val="22"/>
        </w:rPr>
        <w:t xml:space="preserve">project lead on this initiative </w:t>
      </w:r>
      <w:r w:rsidR="00982B15" w:rsidRPr="632D39A3">
        <w:rPr>
          <w:rFonts w:asciiTheme="minorHAnsi" w:hAnsiTheme="minorHAnsi" w:cstheme="minorBidi"/>
          <w:i/>
          <w:iCs/>
          <w:sz w:val="22"/>
          <w:szCs w:val="22"/>
        </w:rPr>
        <w:t xml:space="preserve">said: </w:t>
      </w:r>
      <w:r w:rsidR="00AE6E9D" w:rsidRPr="632D39A3">
        <w:rPr>
          <w:rFonts w:asciiTheme="minorHAnsi" w:hAnsiTheme="minorHAnsi" w:cstheme="minorBidi"/>
          <w:i/>
          <w:iCs/>
          <w:sz w:val="22"/>
          <w:szCs w:val="22"/>
        </w:rPr>
        <w:t>“</w:t>
      </w:r>
      <w:r w:rsidR="00AE6E9D">
        <w:rPr>
          <w:rFonts w:ascii="Calibri" w:hAnsi="Calibri" w:cs="Calibri"/>
          <w:color w:val="201F1E"/>
          <w:sz w:val="22"/>
          <w:szCs w:val="22"/>
          <w:shd w:val="clear" w:color="auto" w:fill="FFFFFF"/>
        </w:rPr>
        <w:t xml:space="preserve">Learning about neurodiversity and partnering on this work has not only empowered me to be a better event professional and strategist, </w:t>
      </w:r>
      <w:proofErr w:type="gramStart"/>
      <w:r w:rsidR="00AE6E9D">
        <w:rPr>
          <w:rFonts w:ascii="Calibri" w:hAnsi="Calibri" w:cs="Calibri"/>
          <w:color w:val="201F1E"/>
          <w:sz w:val="22"/>
          <w:szCs w:val="22"/>
          <w:shd w:val="clear" w:color="auto" w:fill="FFFFFF"/>
        </w:rPr>
        <w:t>it has</w:t>
      </w:r>
      <w:proofErr w:type="gramEnd"/>
      <w:r w:rsidR="00AE6E9D">
        <w:rPr>
          <w:rFonts w:ascii="Calibri" w:hAnsi="Calibri" w:cs="Calibri"/>
          <w:color w:val="201F1E"/>
          <w:sz w:val="22"/>
          <w:szCs w:val="22"/>
          <w:shd w:val="clear" w:color="auto" w:fill="FFFFFF"/>
        </w:rPr>
        <w:t xml:space="preserve"> given me such permission to be a fuller and more authentic version of myself. My dream is that The Neu Project will give those gifts to as many people as possible in our industry.”</w:t>
      </w:r>
    </w:p>
    <w:p w14:paraId="01F65441" w14:textId="5626972F" w:rsidR="632D39A3" w:rsidRPr="00653CF1" w:rsidRDefault="00C5506E" w:rsidP="632D39A3">
      <w:pPr>
        <w:pStyle w:val="NormalWeb"/>
        <w:rPr>
          <w:rFonts w:asciiTheme="minorHAnsi" w:hAnsiTheme="minorHAnsi" w:cstheme="minorHAnsi"/>
          <w:color w:val="000000"/>
          <w:sz w:val="22"/>
          <w:szCs w:val="22"/>
        </w:rPr>
      </w:pPr>
      <w:r w:rsidRPr="632D39A3">
        <w:rPr>
          <w:rFonts w:asciiTheme="minorHAnsi" w:hAnsiTheme="minorHAnsi" w:cstheme="minorBidi"/>
          <w:color w:val="000000" w:themeColor="text1"/>
          <w:sz w:val="22"/>
          <w:szCs w:val="22"/>
        </w:rPr>
        <w:t>The event also mark</w:t>
      </w:r>
      <w:r w:rsidR="00E9077E" w:rsidRPr="632D39A3">
        <w:rPr>
          <w:rFonts w:asciiTheme="minorHAnsi" w:hAnsiTheme="minorHAnsi" w:cstheme="minorBidi"/>
          <w:color w:val="000000" w:themeColor="text1"/>
          <w:sz w:val="22"/>
          <w:szCs w:val="22"/>
        </w:rPr>
        <w:t>s</w:t>
      </w:r>
      <w:r w:rsidRPr="632D39A3">
        <w:rPr>
          <w:rFonts w:asciiTheme="minorHAnsi" w:hAnsiTheme="minorHAnsi" w:cstheme="minorBidi"/>
          <w:color w:val="000000" w:themeColor="text1"/>
          <w:sz w:val="22"/>
          <w:szCs w:val="22"/>
        </w:rPr>
        <w:t xml:space="preserve"> the announcement of a new</w:t>
      </w:r>
      <w:r w:rsidR="00725BA7" w:rsidRPr="632D39A3">
        <w:rPr>
          <w:rFonts w:asciiTheme="minorHAnsi" w:hAnsiTheme="minorHAnsi" w:cstheme="minorBidi"/>
          <w:color w:val="000000" w:themeColor="text1"/>
          <w:sz w:val="22"/>
          <w:szCs w:val="22"/>
        </w:rPr>
        <w:t xml:space="preserve"> supplier framework developed by ELX </w:t>
      </w:r>
      <w:r w:rsidR="005A419B" w:rsidRPr="632D39A3">
        <w:rPr>
          <w:rFonts w:asciiTheme="minorHAnsi" w:hAnsiTheme="minorHAnsi" w:cstheme="minorBidi"/>
          <w:color w:val="000000" w:themeColor="text1"/>
          <w:sz w:val="22"/>
          <w:szCs w:val="22"/>
        </w:rPr>
        <w:t xml:space="preserve">participants </w:t>
      </w:r>
      <w:r w:rsidR="00725BA7" w:rsidRPr="632D39A3">
        <w:rPr>
          <w:rFonts w:asciiTheme="minorHAnsi" w:hAnsiTheme="minorHAnsi" w:cstheme="minorBidi"/>
          <w:color w:val="000000" w:themeColor="text1"/>
          <w:sz w:val="22"/>
          <w:szCs w:val="22"/>
        </w:rPr>
        <w:t>to bring transparency and urgency around DEIB throughout the supply chain, launching for consultation at IMEX.</w:t>
      </w:r>
    </w:p>
    <w:p w14:paraId="10A597BB" w14:textId="62BA7B95" w:rsidR="008F371E" w:rsidRPr="008F371E" w:rsidRDefault="008F371E" w:rsidP="00725BA7">
      <w:pPr>
        <w:pStyle w:val="NormalWeb"/>
        <w:rPr>
          <w:rFonts w:asciiTheme="minorHAnsi" w:hAnsiTheme="minorHAnsi" w:cstheme="minorHAnsi"/>
          <w:color w:val="000000"/>
          <w:sz w:val="22"/>
          <w:szCs w:val="22"/>
        </w:rPr>
      </w:pPr>
      <w:r w:rsidRPr="008F371E">
        <w:rPr>
          <w:rFonts w:asciiTheme="minorHAnsi" w:hAnsiTheme="minorHAnsi" w:cstheme="minorHAnsi"/>
          <w:color w:val="000000"/>
          <w:sz w:val="22"/>
          <w:szCs w:val="22"/>
        </w:rPr>
        <w:lastRenderedPageBreak/>
        <w:t xml:space="preserve">Developed by event leaders in conjunction with the supplier community, the framework aims to </w:t>
      </w:r>
      <w:r w:rsidR="00764098">
        <w:rPr>
          <w:rFonts w:asciiTheme="minorHAnsi" w:hAnsiTheme="minorHAnsi" w:cstheme="minorHAnsi"/>
          <w:color w:val="000000"/>
          <w:sz w:val="22"/>
          <w:szCs w:val="22"/>
        </w:rPr>
        <w:t>create positive change in months not years</w:t>
      </w:r>
      <w:r w:rsidRPr="008F371E">
        <w:rPr>
          <w:rFonts w:asciiTheme="minorHAnsi" w:hAnsiTheme="minorHAnsi" w:cstheme="minorHAnsi"/>
          <w:color w:val="000000"/>
          <w:sz w:val="22"/>
          <w:szCs w:val="22"/>
        </w:rPr>
        <w:t xml:space="preserve">.  It will be made freely available to the wider events community to help </w:t>
      </w:r>
      <w:r w:rsidR="00764098">
        <w:rPr>
          <w:rFonts w:asciiTheme="minorHAnsi" w:hAnsiTheme="minorHAnsi" w:cstheme="minorHAnsi"/>
          <w:color w:val="000000"/>
          <w:sz w:val="22"/>
          <w:szCs w:val="22"/>
        </w:rPr>
        <w:t>raise awareness of the importance of this topic to the industry</w:t>
      </w:r>
      <w:r w:rsidRPr="008F371E">
        <w:rPr>
          <w:rFonts w:asciiTheme="minorHAnsi" w:hAnsiTheme="minorHAnsi" w:cstheme="minorHAnsi"/>
          <w:color w:val="000000"/>
          <w:sz w:val="22"/>
          <w:szCs w:val="22"/>
        </w:rPr>
        <w:t>.</w:t>
      </w:r>
    </w:p>
    <w:p w14:paraId="38437573" w14:textId="1E1BF6A2" w:rsidR="632D39A3" w:rsidRPr="00653CF1" w:rsidRDefault="00982B15" w:rsidP="632D39A3">
      <w:pPr>
        <w:pStyle w:val="NormalWeb"/>
        <w:rPr>
          <w:rFonts w:asciiTheme="minorHAnsi" w:hAnsiTheme="minorHAnsi" w:cstheme="minorBidi"/>
          <w:i/>
          <w:iCs/>
          <w:color w:val="000000"/>
          <w:sz w:val="22"/>
          <w:szCs w:val="22"/>
        </w:rPr>
      </w:pPr>
      <w:r w:rsidRPr="632D39A3">
        <w:rPr>
          <w:rFonts w:asciiTheme="minorHAnsi" w:hAnsiTheme="minorHAnsi" w:cstheme="minorBidi"/>
          <w:i/>
          <w:iCs/>
          <w:color w:val="000000" w:themeColor="text1"/>
          <w:sz w:val="22"/>
          <w:szCs w:val="22"/>
        </w:rPr>
        <w:t>Kate Scully, global business travel manager at Howden</w:t>
      </w:r>
      <w:r w:rsidR="001C068D" w:rsidRPr="632D39A3">
        <w:rPr>
          <w:rFonts w:asciiTheme="minorHAnsi" w:hAnsiTheme="minorHAnsi" w:cstheme="minorBidi"/>
          <w:i/>
          <w:iCs/>
          <w:color w:val="000000" w:themeColor="text1"/>
          <w:sz w:val="22"/>
          <w:szCs w:val="22"/>
        </w:rPr>
        <w:t xml:space="preserve"> Group</w:t>
      </w:r>
      <w:r w:rsidRPr="632D39A3">
        <w:rPr>
          <w:rFonts w:asciiTheme="minorHAnsi" w:hAnsiTheme="minorHAnsi" w:cstheme="minorBidi"/>
          <w:i/>
          <w:iCs/>
          <w:color w:val="000000" w:themeColor="text1"/>
          <w:sz w:val="22"/>
          <w:szCs w:val="22"/>
        </w:rPr>
        <w:t xml:space="preserve"> </w:t>
      </w:r>
      <w:r w:rsidR="004B02B9" w:rsidRPr="632D39A3">
        <w:rPr>
          <w:rFonts w:asciiTheme="minorHAnsi" w:hAnsiTheme="minorHAnsi" w:cstheme="minorBidi"/>
          <w:i/>
          <w:iCs/>
          <w:color w:val="000000" w:themeColor="text1"/>
          <w:sz w:val="22"/>
          <w:szCs w:val="22"/>
        </w:rPr>
        <w:t xml:space="preserve">Holdings </w:t>
      </w:r>
      <w:r w:rsidRPr="632D39A3">
        <w:rPr>
          <w:rFonts w:asciiTheme="minorHAnsi" w:hAnsiTheme="minorHAnsi" w:cstheme="minorBidi"/>
          <w:i/>
          <w:iCs/>
          <w:color w:val="000000" w:themeColor="text1"/>
          <w:sz w:val="22"/>
          <w:szCs w:val="22"/>
        </w:rPr>
        <w:t>and member of the ELX Steering Committee added: “</w:t>
      </w:r>
      <w:r w:rsidR="00AE6E9D" w:rsidRPr="632D39A3">
        <w:rPr>
          <w:rFonts w:asciiTheme="minorHAnsi" w:hAnsiTheme="minorHAnsi" w:cstheme="minorBidi"/>
          <w:i/>
          <w:iCs/>
          <w:color w:val="000000" w:themeColor="text1"/>
          <w:sz w:val="22"/>
          <w:szCs w:val="22"/>
        </w:rPr>
        <w:t>Projects like NEU and the DEIB framework show just what is possible when groups of event professionals come together to create active change.  That’s where initiatives like the ELX community have a huge value.  I can combine my voice with my peers, harnessing the power of decades of industry experience and focus on changing things for the future and encourage and welcome new talent and new ideas to the industry.”</w:t>
      </w:r>
    </w:p>
    <w:p w14:paraId="74D1FE92" w14:textId="3BF834F9" w:rsidR="00E9077E" w:rsidRPr="00E9077E" w:rsidRDefault="00E9077E" w:rsidP="00725BA7">
      <w:pPr>
        <w:pStyle w:val="NormalWeb"/>
        <w:rPr>
          <w:rFonts w:asciiTheme="minorHAnsi" w:hAnsiTheme="minorHAnsi" w:cstheme="minorHAnsi"/>
          <w:color w:val="000000"/>
          <w:sz w:val="22"/>
          <w:szCs w:val="22"/>
        </w:rPr>
      </w:pPr>
      <w:r w:rsidRPr="00E9077E">
        <w:rPr>
          <w:rFonts w:asciiTheme="minorHAnsi" w:hAnsiTheme="minorHAnsi" w:cstheme="minorHAnsi"/>
          <w:color w:val="000000"/>
          <w:sz w:val="22"/>
          <w:szCs w:val="22"/>
        </w:rPr>
        <w:t xml:space="preserve">More information about the framework and the wider work of the ELX community can be found at </w:t>
      </w:r>
      <w:hyperlink r:id="rId8" w:history="1">
        <w:r w:rsidRPr="00AE6E9D">
          <w:rPr>
            <w:rStyle w:val="Hyperlink"/>
            <w:rFonts w:asciiTheme="minorHAnsi" w:hAnsiTheme="minorHAnsi" w:cstheme="minorHAnsi"/>
            <w:sz w:val="22"/>
            <w:szCs w:val="22"/>
          </w:rPr>
          <w:t>eventleaders.com</w:t>
        </w:r>
      </w:hyperlink>
    </w:p>
    <w:p w14:paraId="73695F17" w14:textId="2C71E945" w:rsidR="00E9077E" w:rsidRDefault="00E9077E" w:rsidP="00725BA7">
      <w:pPr>
        <w:pStyle w:val="NormalWeb"/>
        <w:rPr>
          <w:rFonts w:asciiTheme="minorHAnsi" w:hAnsiTheme="minorHAnsi" w:cstheme="minorHAnsi"/>
          <w:i/>
          <w:iCs/>
          <w:color w:val="000000"/>
          <w:sz w:val="22"/>
          <w:szCs w:val="22"/>
        </w:rPr>
      </w:pPr>
    </w:p>
    <w:p w14:paraId="6CCAC206" w14:textId="32C68541" w:rsidR="239567D2" w:rsidRPr="00A84A27" w:rsidRDefault="00E9077E" w:rsidP="239567D2">
      <w:pPr>
        <w:pStyle w:val="NormalWeb"/>
        <w:rPr>
          <w:rFonts w:asciiTheme="minorHAnsi" w:hAnsiTheme="minorHAnsi" w:cstheme="minorHAnsi"/>
          <w:b/>
          <w:bCs/>
          <w:i/>
          <w:iCs/>
          <w:color w:val="000000"/>
          <w:sz w:val="22"/>
          <w:szCs w:val="22"/>
        </w:rPr>
      </w:pPr>
      <w:r w:rsidRPr="239567D2">
        <w:rPr>
          <w:rFonts w:asciiTheme="minorHAnsi" w:hAnsiTheme="minorHAnsi" w:cstheme="minorBidi"/>
          <w:b/>
          <w:i/>
          <w:color w:val="000000" w:themeColor="text1"/>
          <w:sz w:val="22"/>
          <w:szCs w:val="22"/>
        </w:rPr>
        <w:t>Ends</w:t>
      </w:r>
    </w:p>
    <w:p w14:paraId="3D9A6BE7" w14:textId="0851154F" w:rsidR="00E9077E" w:rsidRPr="00C32CB8" w:rsidRDefault="00C32CB8" w:rsidP="00725BA7">
      <w:pPr>
        <w:pStyle w:val="NormalWeb"/>
        <w:rPr>
          <w:rFonts w:asciiTheme="minorHAnsi" w:hAnsiTheme="minorHAnsi" w:cstheme="minorBidi"/>
          <w:b/>
          <w:color w:val="000000"/>
          <w:sz w:val="22"/>
          <w:szCs w:val="22"/>
        </w:rPr>
      </w:pPr>
      <w:r w:rsidRPr="239567D2">
        <w:rPr>
          <w:rFonts w:asciiTheme="minorHAnsi" w:hAnsiTheme="minorHAnsi" w:cstheme="minorBidi"/>
          <w:b/>
          <w:color w:val="000000" w:themeColor="text1"/>
          <w:sz w:val="22"/>
          <w:szCs w:val="22"/>
        </w:rPr>
        <w:t>About ELX</w:t>
      </w:r>
    </w:p>
    <w:p w14:paraId="442B0BE4" w14:textId="4A90DD2A" w:rsidR="00C32CB8" w:rsidRPr="00C32CB8" w:rsidRDefault="00C32CB8" w:rsidP="632D39A3">
      <w:pPr>
        <w:pStyle w:val="NormalWeb"/>
        <w:shd w:val="clear" w:color="auto" w:fill="FFFFFF" w:themeFill="background1"/>
        <w:spacing w:before="0" w:beforeAutospacing="0" w:after="240" w:afterAutospacing="0"/>
        <w:rPr>
          <w:rFonts w:asciiTheme="minorHAnsi" w:hAnsiTheme="minorHAnsi" w:cstheme="minorBidi"/>
          <w:color w:val="222222"/>
          <w:sz w:val="21"/>
          <w:szCs w:val="21"/>
        </w:rPr>
      </w:pPr>
      <w:r w:rsidRPr="632D39A3">
        <w:rPr>
          <w:rFonts w:asciiTheme="minorHAnsi" w:hAnsiTheme="minorHAnsi" w:cstheme="minorBidi"/>
          <w:color w:val="222222"/>
          <w:sz w:val="21"/>
          <w:szCs w:val="21"/>
        </w:rPr>
        <w:t>Launched in September 2021, Event Leaders Exchange, or ELX, is a private professional community that brings together senior event leaders to share ideas and industry insights, brainstorm issues and engage in powerful, actionable conversations that lead to progress.</w:t>
      </w:r>
      <w:r w:rsidR="416408E9" w:rsidRPr="632D39A3">
        <w:rPr>
          <w:rFonts w:asciiTheme="minorHAnsi" w:hAnsiTheme="minorHAnsi" w:cstheme="minorBidi"/>
          <w:color w:val="222222"/>
          <w:sz w:val="21"/>
          <w:szCs w:val="21"/>
        </w:rPr>
        <w:t xml:space="preserve"> Steering committee members include the global heads of events for Siemens, CISCO, </w:t>
      </w:r>
      <w:proofErr w:type="gramStart"/>
      <w:r w:rsidR="416408E9" w:rsidRPr="632D39A3">
        <w:rPr>
          <w:rFonts w:asciiTheme="minorHAnsi" w:hAnsiTheme="minorHAnsi" w:cstheme="minorBidi"/>
          <w:color w:val="222222"/>
          <w:sz w:val="21"/>
          <w:szCs w:val="21"/>
        </w:rPr>
        <w:t>Microsoft</w:t>
      </w:r>
      <w:proofErr w:type="gramEnd"/>
      <w:r w:rsidR="416408E9" w:rsidRPr="632D39A3">
        <w:rPr>
          <w:rFonts w:asciiTheme="minorHAnsi" w:hAnsiTheme="minorHAnsi" w:cstheme="minorBidi"/>
          <w:color w:val="222222"/>
          <w:sz w:val="21"/>
          <w:szCs w:val="21"/>
        </w:rPr>
        <w:t xml:space="preserve"> and MacDonald</w:t>
      </w:r>
      <w:r w:rsidR="526DEFA6" w:rsidRPr="632D39A3">
        <w:rPr>
          <w:rFonts w:asciiTheme="minorHAnsi" w:hAnsiTheme="minorHAnsi" w:cstheme="minorBidi"/>
          <w:color w:val="222222"/>
          <w:sz w:val="21"/>
          <w:szCs w:val="21"/>
        </w:rPr>
        <w:t>’s.</w:t>
      </w:r>
    </w:p>
    <w:p w14:paraId="4273FE92" w14:textId="77777777" w:rsidR="00C32CB8" w:rsidRPr="00C32CB8" w:rsidRDefault="00C32CB8" w:rsidP="00C32CB8">
      <w:pPr>
        <w:pStyle w:val="NormalWeb"/>
        <w:shd w:val="clear" w:color="auto" w:fill="FFFFFF"/>
        <w:spacing w:before="0" w:beforeAutospacing="0" w:after="240" w:afterAutospacing="0"/>
        <w:rPr>
          <w:rFonts w:asciiTheme="minorHAnsi" w:hAnsiTheme="minorHAnsi" w:cstheme="minorHAnsi"/>
          <w:color w:val="222222"/>
          <w:sz w:val="21"/>
          <w:szCs w:val="21"/>
        </w:rPr>
      </w:pPr>
      <w:r w:rsidRPr="00C32CB8">
        <w:rPr>
          <w:rFonts w:asciiTheme="minorHAnsi" w:hAnsiTheme="minorHAnsi" w:cstheme="minorHAnsi"/>
          <w:color w:val="222222"/>
          <w:sz w:val="21"/>
          <w:szCs w:val="21"/>
        </w:rPr>
        <w:t>It is based on eligible criteria, community-driven and promotes open conversations that are strictly under the </w:t>
      </w:r>
      <w:hyperlink r:id="rId9" w:anchor=":~:text=The%20Rule%20reads%20as%20follows,other%20participant%2C%20may%20be%20revealed." w:tgtFrame="_blank" w:tooltip="https://www.chathamhouse.org/about-us/chatham-house-rule#:~:text=The%20Rule%20reads%20as%20follows,other%20participant%2C%20may%20be%20revealed." w:history="1">
        <w:r w:rsidRPr="00C32CB8">
          <w:rPr>
            <w:rStyle w:val="Hyperlink"/>
            <w:rFonts w:asciiTheme="minorHAnsi" w:hAnsiTheme="minorHAnsi" w:cstheme="minorHAnsi"/>
            <w:color w:val="9EC758"/>
            <w:sz w:val="21"/>
            <w:szCs w:val="21"/>
          </w:rPr>
          <w:t>Chatham House Rule</w:t>
        </w:r>
      </w:hyperlink>
      <w:r w:rsidRPr="00C32CB8">
        <w:rPr>
          <w:rFonts w:asciiTheme="minorHAnsi" w:hAnsiTheme="minorHAnsi" w:cstheme="minorHAnsi"/>
          <w:color w:val="222222"/>
          <w:sz w:val="21"/>
          <w:szCs w:val="21"/>
        </w:rPr>
        <w:t>.</w:t>
      </w:r>
    </w:p>
    <w:p w14:paraId="76FA1196" w14:textId="41B3CFE6" w:rsidR="00C32CB8" w:rsidRDefault="00C32CB8" w:rsidP="00C32CB8">
      <w:pPr>
        <w:pStyle w:val="NormalWeb"/>
        <w:shd w:val="clear" w:color="auto" w:fill="FFFFFF"/>
        <w:spacing w:before="0" w:beforeAutospacing="0" w:after="240" w:afterAutospacing="0"/>
        <w:rPr>
          <w:rFonts w:asciiTheme="minorHAnsi" w:hAnsiTheme="minorHAnsi" w:cstheme="minorHAnsi"/>
          <w:color w:val="222222"/>
          <w:sz w:val="21"/>
          <w:szCs w:val="21"/>
        </w:rPr>
      </w:pPr>
      <w:r w:rsidRPr="00C32CB8">
        <w:rPr>
          <w:rFonts w:asciiTheme="minorHAnsi" w:hAnsiTheme="minorHAnsi" w:cstheme="minorHAnsi"/>
          <w:color w:val="222222"/>
          <w:sz w:val="21"/>
          <w:szCs w:val="21"/>
        </w:rPr>
        <w:t xml:space="preserve">ELX includes an ongoing series of Think Tanks, in-person programs, proprietary </w:t>
      </w:r>
      <w:proofErr w:type="gramStart"/>
      <w:r w:rsidRPr="00C32CB8">
        <w:rPr>
          <w:rFonts w:asciiTheme="minorHAnsi" w:hAnsiTheme="minorHAnsi" w:cstheme="minorHAnsi"/>
          <w:color w:val="222222"/>
          <w:sz w:val="21"/>
          <w:szCs w:val="21"/>
        </w:rPr>
        <w:t>research</w:t>
      </w:r>
      <w:proofErr w:type="gramEnd"/>
      <w:r w:rsidRPr="00C32CB8">
        <w:rPr>
          <w:rFonts w:asciiTheme="minorHAnsi" w:hAnsiTheme="minorHAnsi" w:cstheme="minorHAnsi"/>
          <w:color w:val="222222"/>
          <w:sz w:val="21"/>
          <w:szCs w:val="21"/>
        </w:rPr>
        <w:t xml:space="preserve"> and benchmarking opportunities, ELX library materials and select white-papers.</w:t>
      </w:r>
    </w:p>
    <w:p w14:paraId="2A3B6FF1" w14:textId="7D74C27E" w:rsidR="00C32CB8" w:rsidRPr="00C32CB8" w:rsidRDefault="00C32CB8" w:rsidP="00C32CB8">
      <w:pPr>
        <w:pStyle w:val="NormalWeb"/>
        <w:shd w:val="clear" w:color="auto" w:fill="FFFFFF"/>
        <w:spacing w:before="0" w:beforeAutospacing="0" w:after="240" w:afterAutospacing="0"/>
        <w:rPr>
          <w:rFonts w:asciiTheme="minorHAnsi" w:hAnsiTheme="minorHAnsi" w:cstheme="minorHAnsi"/>
          <w:color w:val="222222"/>
          <w:sz w:val="21"/>
          <w:szCs w:val="21"/>
        </w:rPr>
      </w:pPr>
      <w:r>
        <w:rPr>
          <w:rFonts w:asciiTheme="minorHAnsi" w:hAnsiTheme="minorHAnsi" w:cstheme="minorHAnsi"/>
          <w:color w:val="222222"/>
          <w:sz w:val="21"/>
          <w:szCs w:val="21"/>
        </w:rPr>
        <w:t>www.eventleaders.com</w:t>
      </w:r>
    </w:p>
    <w:p w14:paraId="1CB2F9E4" w14:textId="410372F1" w:rsidR="632D39A3" w:rsidRPr="00653CF1" w:rsidRDefault="00C32CB8" w:rsidP="00653CF1">
      <w:pPr>
        <w:pStyle w:val="NormalWeb"/>
        <w:rPr>
          <w:rFonts w:asciiTheme="minorHAnsi" w:hAnsiTheme="minorHAnsi" w:cstheme="minorBidi"/>
          <w:color w:val="000000"/>
          <w:sz w:val="22"/>
          <w:szCs w:val="22"/>
        </w:rPr>
      </w:pPr>
      <w:r w:rsidRPr="632D39A3">
        <w:rPr>
          <w:rFonts w:asciiTheme="minorHAnsi" w:hAnsiTheme="minorHAnsi" w:cstheme="minorBidi"/>
          <w:color w:val="000000" w:themeColor="text1"/>
          <w:sz w:val="22"/>
          <w:szCs w:val="22"/>
        </w:rPr>
        <w:t xml:space="preserve">For press enquiries please contact </w:t>
      </w:r>
      <w:r w:rsidR="24F536CB" w:rsidRPr="239567D2">
        <w:rPr>
          <w:rFonts w:asciiTheme="minorHAnsi" w:hAnsiTheme="minorHAnsi" w:cstheme="minorBidi"/>
          <w:color w:val="000000" w:themeColor="text1"/>
          <w:sz w:val="22"/>
          <w:szCs w:val="22"/>
        </w:rPr>
        <w:t>Katie Whatley k.whatley</w:t>
      </w:r>
      <w:r w:rsidRPr="632D39A3">
        <w:rPr>
          <w:rFonts w:asciiTheme="minorHAnsi" w:hAnsiTheme="minorHAnsi" w:cstheme="minorBidi"/>
          <w:color w:val="000000" w:themeColor="text1"/>
          <w:sz w:val="22"/>
          <w:szCs w:val="22"/>
        </w:rPr>
        <w:t>@explori.com</w:t>
      </w:r>
    </w:p>
    <w:p w14:paraId="55064164" w14:textId="3C5D5EFE" w:rsidR="00764098" w:rsidRDefault="00764098" w:rsidP="632D39A3">
      <w:pPr>
        <w:pStyle w:val="NormalWeb"/>
        <w:spacing w:line="259" w:lineRule="auto"/>
        <w:rPr>
          <w:rFonts w:asciiTheme="minorHAnsi" w:hAnsiTheme="minorHAnsi" w:cstheme="minorBidi"/>
          <w:b/>
          <w:bCs/>
          <w:color w:val="000000" w:themeColor="text1"/>
          <w:sz w:val="22"/>
          <w:szCs w:val="22"/>
        </w:rPr>
      </w:pPr>
      <w:r w:rsidRPr="632D39A3">
        <w:rPr>
          <w:rFonts w:asciiTheme="minorHAnsi" w:hAnsiTheme="minorHAnsi" w:cstheme="minorBidi"/>
          <w:b/>
          <w:bCs/>
          <w:color w:val="000000" w:themeColor="text1"/>
          <w:sz w:val="22"/>
          <w:szCs w:val="22"/>
        </w:rPr>
        <w:t xml:space="preserve">About </w:t>
      </w:r>
      <w:r w:rsidR="1798B3FF" w:rsidRPr="632D39A3">
        <w:rPr>
          <w:rFonts w:asciiTheme="minorHAnsi" w:hAnsiTheme="minorHAnsi" w:cstheme="minorBidi"/>
          <w:b/>
          <w:bCs/>
          <w:color w:val="000000" w:themeColor="text1"/>
          <w:sz w:val="22"/>
          <w:szCs w:val="22"/>
        </w:rPr>
        <w:t>The Neu Project</w:t>
      </w:r>
    </w:p>
    <w:p w14:paraId="40CC8A6C" w14:textId="77777777" w:rsidR="00764098" w:rsidRPr="00C32CB8" w:rsidRDefault="00764098" w:rsidP="00764098">
      <w:pPr>
        <w:autoSpaceDE w:val="0"/>
        <w:autoSpaceDN w:val="0"/>
        <w:adjustRightInd w:val="0"/>
        <w:rPr>
          <w:rFonts w:cstheme="minorHAnsi"/>
          <w:color w:val="000000"/>
          <w:sz w:val="22"/>
          <w:szCs w:val="22"/>
        </w:rPr>
      </w:pPr>
      <w:r w:rsidRPr="00C32CB8">
        <w:rPr>
          <w:rFonts w:cstheme="minorHAnsi"/>
          <w:color w:val="000000"/>
          <w:sz w:val="22"/>
          <w:szCs w:val="22"/>
        </w:rPr>
        <w:t>The Neu Project started with a small group of event leaders and neurodivergent voices at</w:t>
      </w:r>
    </w:p>
    <w:p w14:paraId="01E7272E" w14:textId="77777777" w:rsidR="00764098" w:rsidRPr="00C32CB8" w:rsidRDefault="00764098" w:rsidP="00764098">
      <w:pPr>
        <w:autoSpaceDE w:val="0"/>
        <w:autoSpaceDN w:val="0"/>
        <w:adjustRightInd w:val="0"/>
        <w:rPr>
          <w:rFonts w:cstheme="minorHAnsi"/>
          <w:color w:val="000000"/>
          <w:sz w:val="22"/>
          <w:szCs w:val="22"/>
        </w:rPr>
      </w:pPr>
      <w:r w:rsidRPr="00C32CB8">
        <w:rPr>
          <w:rFonts w:cstheme="minorHAnsi"/>
          <w:color w:val="000000"/>
          <w:sz w:val="22"/>
          <w:szCs w:val="22"/>
        </w:rPr>
        <w:t>Google in early 2022. By the launch in October of the same year, it had grown into a</w:t>
      </w:r>
    </w:p>
    <w:p w14:paraId="1BD6D04D" w14:textId="77777777" w:rsidR="00764098" w:rsidRPr="00C32CB8" w:rsidRDefault="00764098" w:rsidP="00764098">
      <w:pPr>
        <w:autoSpaceDE w:val="0"/>
        <w:autoSpaceDN w:val="0"/>
        <w:adjustRightInd w:val="0"/>
        <w:rPr>
          <w:rFonts w:cstheme="minorHAnsi"/>
          <w:color w:val="000000"/>
          <w:sz w:val="22"/>
          <w:szCs w:val="22"/>
        </w:rPr>
      </w:pPr>
      <w:r w:rsidRPr="00C32CB8">
        <w:rPr>
          <w:rFonts w:cstheme="minorHAnsi"/>
          <w:color w:val="000000"/>
          <w:sz w:val="22"/>
          <w:szCs w:val="22"/>
        </w:rPr>
        <w:t>community of more than 80 direct contributors and hundreds of friends around the globe.</w:t>
      </w:r>
    </w:p>
    <w:p w14:paraId="1B01E37B" w14:textId="77777777" w:rsidR="00764098" w:rsidRPr="00C32CB8" w:rsidRDefault="00764098" w:rsidP="00764098">
      <w:pPr>
        <w:autoSpaceDE w:val="0"/>
        <w:autoSpaceDN w:val="0"/>
        <w:adjustRightInd w:val="0"/>
        <w:rPr>
          <w:rFonts w:cstheme="minorHAnsi"/>
          <w:color w:val="0E101A"/>
          <w:sz w:val="22"/>
          <w:szCs w:val="22"/>
        </w:rPr>
      </w:pPr>
      <w:r w:rsidRPr="00C32CB8">
        <w:rPr>
          <w:rFonts w:cstheme="minorHAnsi"/>
          <w:color w:val="0E101A"/>
          <w:sz w:val="22"/>
          <w:szCs w:val="22"/>
        </w:rPr>
        <w:t>The Neu Project is exploring the topic of neurodiversity and helping create events that</w:t>
      </w:r>
    </w:p>
    <w:p w14:paraId="451ACF04" w14:textId="32609073" w:rsidR="00764098" w:rsidRPr="00C32CB8" w:rsidRDefault="00764098" w:rsidP="00764098">
      <w:pPr>
        <w:autoSpaceDE w:val="0"/>
        <w:autoSpaceDN w:val="0"/>
        <w:adjustRightInd w:val="0"/>
        <w:rPr>
          <w:rFonts w:cstheme="minorHAnsi"/>
          <w:color w:val="0E101A"/>
          <w:sz w:val="22"/>
          <w:szCs w:val="22"/>
        </w:rPr>
      </w:pPr>
      <w:r w:rsidRPr="00C32CB8">
        <w:rPr>
          <w:rFonts w:cstheme="minorHAnsi"/>
          <w:color w:val="0E101A"/>
          <w:sz w:val="22"/>
          <w:szCs w:val="22"/>
        </w:rPr>
        <w:t>embrace all neurotypes. We believe that when an experience is improved for one group or individual, everyone's experience improves.</w:t>
      </w:r>
    </w:p>
    <w:p w14:paraId="69D9A0FD" w14:textId="77777777" w:rsidR="00DF47FC" w:rsidRPr="00C32CB8" w:rsidRDefault="00DF47FC" w:rsidP="00764098">
      <w:pPr>
        <w:autoSpaceDE w:val="0"/>
        <w:autoSpaceDN w:val="0"/>
        <w:adjustRightInd w:val="0"/>
        <w:rPr>
          <w:rFonts w:cstheme="minorHAnsi"/>
          <w:color w:val="0E101A"/>
          <w:sz w:val="22"/>
          <w:szCs w:val="22"/>
        </w:rPr>
      </w:pPr>
    </w:p>
    <w:p w14:paraId="7E842E21" w14:textId="6B9CDFD3" w:rsidR="0E79CBD3" w:rsidRDefault="00E057C7" w:rsidP="632D39A3">
      <w:pPr>
        <w:rPr>
          <w:sz w:val="22"/>
          <w:szCs w:val="22"/>
        </w:rPr>
      </w:pPr>
      <w:hyperlink r:id="rId10">
        <w:r w:rsidR="0E79CBD3" w:rsidRPr="632D39A3">
          <w:rPr>
            <w:rStyle w:val="Hyperlink"/>
            <w:sz w:val="22"/>
            <w:szCs w:val="22"/>
          </w:rPr>
          <w:t>www.theneuproject.com</w:t>
        </w:r>
      </w:hyperlink>
    </w:p>
    <w:p w14:paraId="5D3B25C2" w14:textId="41247E22" w:rsidR="00DF47FC" w:rsidRPr="00C32CB8" w:rsidRDefault="00DF47FC" w:rsidP="00764098">
      <w:pPr>
        <w:autoSpaceDE w:val="0"/>
        <w:autoSpaceDN w:val="0"/>
        <w:adjustRightInd w:val="0"/>
        <w:rPr>
          <w:rFonts w:cstheme="minorHAnsi"/>
          <w:color w:val="0E101A"/>
          <w:sz w:val="22"/>
          <w:szCs w:val="22"/>
        </w:rPr>
      </w:pPr>
    </w:p>
    <w:p w14:paraId="3007C574" w14:textId="5F1E8EFE" w:rsidR="00DF47FC" w:rsidRPr="00C32CB8" w:rsidRDefault="00DF47FC" w:rsidP="00764098">
      <w:pPr>
        <w:autoSpaceDE w:val="0"/>
        <w:autoSpaceDN w:val="0"/>
        <w:adjustRightInd w:val="0"/>
        <w:rPr>
          <w:rFonts w:cstheme="minorHAnsi"/>
          <w:color w:val="000000"/>
          <w:sz w:val="22"/>
          <w:szCs w:val="22"/>
        </w:rPr>
      </w:pPr>
      <w:r w:rsidRPr="00C32CB8">
        <w:rPr>
          <w:rFonts w:cstheme="minorHAnsi"/>
          <w:color w:val="000000"/>
          <w:sz w:val="21"/>
          <w:szCs w:val="21"/>
        </w:rPr>
        <w:t xml:space="preserve">For questions, inquiries, or to schedule interviews, please reach out to </w:t>
      </w:r>
      <w:r w:rsidRPr="00C32CB8">
        <w:rPr>
          <w:rFonts w:cstheme="minorHAnsi"/>
          <w:color w:val="1155CD"/>
          <w:sz w:val="21"/>
          <w:szCs w:val="21"/>
        </w:rPr>
        <w:t>xi@google.com</w:t>
      </w:r>
      <w:r w:rsidRPr="00C32CB8">
        <w:rPr>
          <w:rFonts w:cstheme="minorHAnsi"/>
          <w:color w:val="000000"/>
          <w:sz w:val="21"/>
          <w:szCs w:val="21"/>
        </w:rPr>
        <w:t>.</w:t>
      </w:r>
    </w:p>
    <w:p w14:paraId="56E7601D" w14:textId="77777777" w:rsidR="00725BA7" w:rsidRPr="008F371E" w:rsidRDefault="00725BA7">
      <w:pPr>
        <w:rPr>
          <w:rFonts w:cstheme="minorHAnsi"/>
          <w:sz w:val="22"/>
          <w:szCs w:val="22"/>
        </w:rPr>
      </w:pPr>
    </w:p>
    <w:sectPr w:rsidR="00725BA7" w:rsidRPr="008F371E">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08CC5" w14:textId="77777777" w:rsidR="00E057C7" w:rsidRDefault="00E057C7" w:rsidP="00653CF1">
      <w:r>
        <w:separator/>
      </w:r>
    </w:p>
  </w:endnote>
  <w:endnote w:type="continuationSeparator" w:id="0">
    <w:p w14:paraId="29845A13" w14:textId="77777777" w:rsidR="00E057C7" w:rsidRDefault="00E057C7" w:rsidP="00653CF1">
      <w:r>
        <w:continuationSeparator/>
      </w:r>
    </w:p>
  </w:endnote>
  <w:endnote w:type="continuationNotice" w:id="1">
    <w:p w14:paraId="399FDEF4" w14:textId="77777777" w:rsidR="00E057C7" w:rsidRDefault="00E057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E81C6" w14:textId="4C49B7A1" w:rsidR="00653CF1" w:rsidRDefault="00653CF1" w:rsidP="00A84A27">
    <w:pPr>
      <w:pStyle w:val="Footer"/>
      <w:jc w:val="center"/>
    </w:pPr>
    <w:r>
      <w:rPr>
        <w:noProof/>
      </w:rPr>
      <w:drawing>
        <wp:inline distT="0" distB="0" distL="0" distR="0" wp14:anchorId="6F7B3002" wp14:editId="7DFEC3C5">
          <wp:extent cx="1801640" cy="900820"/>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23820" cy="911910"/>
                  </a:xfrm>
                  <a:prstGeom prst="rect">
                    <a:avLst/>
                  </a:prstGeom>
                </pic:spPr>
              </pic:pic>
            </a:graphicData>
          </a:graphic>
        </wp:inline>
      </w:drawing>
    </w:r>
  </w:p>
  <w:p w14:paraId="30A3846B" w14:textId="77777777" w:rsidR="00653CF1" w:rsidRDefault="00653C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E733C" w14:textId="77777777" w:rsidR="00E057C7" w:rsidRDefault="00E057C7" w:rsidP="00653CF1">
      <w:r>
        <w:separator/>
      </w:r>
    </w:p>
  </w:footnote>
  <w:footnote w:type="continuationSeparator" w:id="0">
    <w:p w14:paraId="129117D8" w14:textId="77777777" w:rsidR="00E057C7" w:rsidRDefault="00E057C7" w:rsidP="00653CF1">
      <w:r>
        <w:continuationSeparator/>
      </w:r>
    </w:p>
  </w:footnote>
  <w:footnote w:type="continuationNotice" w:id="1">
    <w:p w14:paraId="07C83CE6" w14:textId="77777777" w:rsidR="00E057C7" w:rsidRDefault="00E057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66506" w14:textId="4358218C" w:rsidR="00A84A27" w:rsidRDefault="00A84A27">
    <w:pPr>
      <w:pStyle w:val="Header"/>
    </w:pPr>
  </w:p>
  <w:p w14:paraId="168F4DE2" w14:textId="77777777" w:rsidR="00653CF1" w:rsidRDefault="00653CF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BA7"/>
    <w:rsid w:val="001637A0"/>
    <w:rsid w:val="00197815"/>
    <w:rsid w:val="001C068D"/>
    <w:rsid w:val="00316237"/>
    <w:rsid w:val="0040148E"/>
    <w:rsid w:val="00475ABF"/>
    <w:rsid w:val="004B02B9"/>
    <w:rsid w:val="00596920"/>
    <w:rsid w:val="005A419B"/>
    <w:rsid w:val="00653CF1"/>
    <w:rsid w:val="00725BA7"/>
    <w:rsid w:val="00764098"/>
    <w:rsid w:val="00854BC0"/>
    <w:rsid w:val="00892CFD"/>
    <w:rsid w:val="008F371E"/>
    <w:rsid w:val="00982B15"/>
    <w:rsid w:val="00982D1D"/>
    <w:rsid w:val="00996A1D"/>
    <w:rsid w:val="00A175D8"/>
    <w:rsid w:val="00A84A27"/>
    <w:rsid w:val="00AE6E9D"/>
    <w:rsid w:val="00B95AEE"/>
    <w:rsid w:val="00C32CB8"/>
    <w:rsid w:val="00C5506E"/>
    <w:rsid w:val="00DE0DB0"/>
    <w:rsid w:val="00DF47FC"/>
    <w:rsid w:val="00E057C7"/>
    <w:rsid w:val="00E9077E"/>
    <w:rsid w:val="00EB7ADA"/>
    <w:rsid w:val="00FC21A8"/>
    <w:rsid w:val="0943A5CE"/>
    <w:rsid w:val="0ADF762F"/>
    <w:rsid w:val="0BAAE298"/>
    <w:rsid w:val="0DF7B88B"/>
    <w:rsid w:val="0E79CBD3"/>
    <w:rsid w:val="135C17DE"/>
    <w:rsid w:val="1798B3FF"/>
    <w:rsid w:val="1F0094AA"/>
    <w:rsid w:val="20231773"/>
    <w:rsid w:val="239567D2"/>
    <w:rsid w:val="24F536CB"/>
    <w:rsid w:val="2A62AEB9"/>
    <w:rsid w:val="2F415816"/>
    <w:rsid w:val="3751808E"/>
    <w:rsid w:val="3D02F9F5"/>
    <w:rsid w:val="416408E9"/>
    <w:rsid w:val="45A894FB"/>
    <w:rsid w:val="45BD9545"/>
    <w:rsid w:val="526DEFA6"/>
    <w:rsid w:val="54EEC69B"/>
    <w:rsid w:val="59085DAC"/>
    <w:rsid w:val="5DFD5982"/>
    <w:rsid w:val="624CAFD8"/>
    <w:rsid w:val="632D39A3"/>
    <w:rsid w:val="6FEF78B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B2A608E"/>
  <w15:chartTrackingRefBased/>
  <w15:docId w15:val="{7546B847-AEFA-DD49-B3E2-86A0ECBEF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5BA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8F371E"/>
    <w:rPr>
      <w:color w:val="0563C1" w:themeColor="hyperlink"/>
      <w:u w:val="single"/>
    </w:rPr>
  </w:style>
  <w:style w:type="character" w:styleId="UnresolvedMention">
    <w:name w:val="Unresolved Mention"/>
    <w:basedOn w:val="DefaultParagraphFont"/>
    <w:uiPriority w:val="99"/>
    <w:semiHidden/>
    <w:unhideWhenUsed/>
    <w:rsid w:val="008F371E"/>
    <w:rPr>
      <w:color w:val="605E5C"/>
      <w:shd w:val="clear" w:color="auto" w:fill="E1DFDD"/>
    </w:rPr>
  </w:style>
  <w:style w:type="paragraph" w:styleId="Header">
    <w:name w:val="header"/>
    <w:basedOn w:val="Normal"/>
    <w:link w:val="HeaderChar"/>
    <w:uiPriority w:val="99"/>
    <w:unhideWhenUsed/>
    <w:rsid w:val="00653CF1"/>
    <w:pPr>
      <w:tabs>
        <w:tab w:val="center" w:pos="4513"/>
        <w:tab w:val="right" w:pos="9026"/>
      </w:tabs>
    </w:pPr>
  </w:style>
  <w:style w:type="character" w:customStyle="1" w:styleId="HeaderChar">
    <w:name w:val="Header Char"/>
    <w:basedOn w:val="DefaultParagraphFont"/>
    <w:link w:val="Header"/>
    <w:uiPriority w:val="99"/>
    <w:rsid w:val="00653CF1"/>
  </w:style>
  <w:style w:type="paragraph" w:styleId="Footer">
    <w:name w:val="footer"/>
    <w:basedOn w:val="Normal"/>
    <w:link w:val="FooterChar"/>
    <w:uiPriority w:val="99"/>
    <w:unhideWhenUsed/>
    <w:rsid w:val="00653CF1"/>
    <w:pPr>
      <w:tabs>
        <w:tab w:val="center" w:pos="4513"/>
        <w:tab w:val="right" w:pos="9026"/>
      </w:tabs>
    </w:pPr>
  </w:style>
  <w:style w:type="character" w:customStyle="1" w:styleId="FooterChar">
    <w:name w:val="Footer Char"/>
    <w:basedOn w:val="DefaultParagraphFont"/>
    <w:link w:val="Footer"/>
    <w:uiPriority w:val="99"/>
    <w:rsid w:val="00653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024611">
      <w:bodyDiv w:val="1"/>
      <w:marLeft w:val="0"/>
      <w:marRight w:val="0"/>
      <w:marTop w:val="0"/>
      <w:marBottom w:val="0"/>
      <w:divBdr>
        <w:top w:val="none" w:sz="0" w:space="0" w:color="auto"/>
        <w:left w:val="none" w:sz="0" w:space="0" w:color="auto"/>
        <w:bottom w:val="none" w:sz="0" w:space="0" w:color="auto"/>
        <w:right w:val="none" w:sz="0" w:space="0" w:color="auto"/>
      </w:divBdr>
      <w:divsChild>
        <w:div w:id="625428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9150053">
              <w:marLeft w:val="0"/>
              <w:marRight w:val="0"/>
              <w:marTop w:val="0"/>
              <w:marBottom w:val="0"/>
              <w:divBdr>
                <w:top w:val="none" w:sz="0" w:space="0" w:color="auto"/>
                <w:left w:val="none" w:sz="0" w:space="0" w:color="auto"/>
                <w:bottom w:val="none" w:sz="0" w:space="0" w:color="auto"/>
                <w:right w:val="none" w:sz="0" w:space="0" w:color="auto"/>
              </w:divBdr>
              <w:divsChild>
                <w:div w:id="696083358">
                  <w:marLeft w:val="0"/>
                  <w:marRight w:val="0"/>
                  <w:marTop w:val="0"/>
                  <w:marBottom w:val="0"/>
                  <w:divBdr>
                    <w:top w:val="none" w:sz="0" w:space="0" w:color="auto"/>
                    <w:left w:val="none" w:sz="0" w:space="0" w:color="auto"/>
                    <w:bottom w:val="none" w:sz="0" w:space="0" w:color="auto"/>
                    <w:right w:val="none" w:sz="0" w:space="0" w:color="auto"/>
                  </w:divBdr>
                  <w:divsChild>
                    <w:div w:id="678502783">
                      <w:marLeft w:val="0"/>
                      <w:marRight w:val="0"/>
                      <w:marTop w:val="0"/>
                      <w:marBottom w:val="0"/>
                      <w:divBdr>
                        <w:top w:val="none" w:sz="0" w:space="0" w:color="auto"/>
                        <w:left w:val="none" w:sz="0" w:space="0" w:color="auto"/>
                        <w:bottom w:val="none" w:sz="0" w:space="0" w:color="auto"/>
                        <w:right w:val="none" w:sz="0" w:space="0" w:color="auto"/>
                      </w:divBdr>
                      <w:divsChild>
                        <w:div w:id="1734154172">
                          <w:marLeft w:val="0"/>
                          <w:marRight w:val="0"/>
                          <w:marTop w:val="0"/>
                          <w:marBottom w:val="0"/>
                          <w:divBdr>
                            <w:top w:val="none" w:sz="0" w:space="0" w:color="auto"/>
                            <w:left w:val="none" w:sz="0" w:space="0" w:color="auto"/>
                            <w:bottom w:val="none" w:sz="0" w:space="0" w:color="auto"/>
                            <w:right w:val="none" w:sz="0" w:space="0" w:color="auto"/>
                          </w:divBdr>
                          <w:divsChild>
                            <w:div w:id="143027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015963">
      <w:bodyDiv w:val="1"/>
      <w:marLeft w:val="0"/>
      <w:marRight w:val="0"/>
      <w:marTop w:val="0"/>
      <w:marBottom w:val="0"/>
      <w:divBdr>
        <w:top w:val="none" w:sz="0" w:space="0" w:color="auto"/>
        <w:left w:val="none" w:sz="0" w:space="0" w:color="auto"/>
        <w:bottom w:val="none" w:sz="0" w:space="0" w:color="auto"/>
        <w:right w:val="none" w:sz="0" w:space="0" w:color="auto"/>
      </w:divBdr>
    </w:div>
    <w:div w:id="1049918364">
      <w:bodyDiv w:val="1"/>
      <w:marLeft w:val="0"/>
      <w:marRight w:val="0"/>
      <w:marTop w:val="0"/>
      <w:marBottom w:val="0"/>
      <w:divBdr>
        <w:top w:val="none" w:sz="0" w:space="0" w:color="auto"/>
        <w:left w:val="none" w:sz="0" w:space="0" w:color="auto"/>
        <w:bottom w:val="none" w:sz="0" w:space="0" w:color="auto"/>
        <w:right w:val="none" w:sz="0" w:space="0" w:color="auto"/>
      </w:divBdr>
      <w:divsChild>
        <w:div w:id="602418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7348675">
              <w:marLeft w:val="0"/>
              <w:marRight w:val="0"/>
              <w:marTop w:val="0"/>
              <w:marBottom w:val="0"/>
              <w:divBdr>
                <w:top w:val="none" w:sz="0" w:space="0" w:color="auto"/>
                <w:left w:val="none" w:sz="0" w:space="0" w:color="auto"/>
                <w:bottom w:val="none" w:sz="0" w:space="0" w:color="auto"/>
                <w:right w:val="none" w:sz="0" w:space="0" w:color="auto"/>
              </w:divBdr>
              <w:divsChild>
                <w:div w:id="681006392">
                  <w:marLeft w:val="0"/>
                  <w:marRight w:val="0"/>
                  <w:marTop w:val="0"/>
                  <w:marBottom w:val="0"/>
                  <w:divBdr>
                    <w:top w:val="none" w:sz="0" w:space="0" w:color="auto"/>
                    <w:left w:val="none" w:sz="0" w:space="0" w:color="auto"/>
                    <w:bottom w:val="none" w:sz="0" w:space="0" w:color="auto"/>
                    <w:right w:val="none" w:sz="0" w:space="0" w:color="auto"/>
                  </w:divBdr>
                  <w:divsChild>
                    <w:div w:id="721172979">
                      <w:marLeft w:val="0"/>
                      <w:marRight w:val="0"/>
                      <w:marTop w:val="0"/>
                      <w:marBottom w:val="0"/>
                      <w:divBdr>
                        <w:top w:val="none" w:sz="0" w:space="0" w:color="auto"/>
                        <w:left w:val="none" w:sz="0" w:space="0" w:color="auto"/>
                        <w:bottom w:val="none" w:sz="0" w:space="0" w:color="auto"/>
                        <w:right w:val="none" w:sz="0" w:space="0" w:color="auto"/>
                      </w:divBdr>
                      <w:divsChild>
                        <w:div w:id="1367215439">
                          <w:marLeft w:val="0"/>
                          <w:marRight w:val="0"/>
                          <w:marTop w:val="0"/>
                          <w:marBottom w:val="0"/>
                          <w:divBdr>
                            <w:top w:val="none" w:sz="0" w:space="0" w:color="auto"/>
                            <w:left w:val="none" w:sz="0" w:space="0" w:color="auto"/>
                            <w:bottom w:val="none" w:sz="0" w:space="0" w:color="auto"/>
                            <w:right w:val="none" w:sz="0" w:space="0" w:color="auto"/>
                          </w:divBdr>
                          <w:divsChild>
                            <w:div w:id="85723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95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ntleaders.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theneuproject.com"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theneuproject.com" TargetMode="External"/><Relationship Id="rId4" Type="http://schemas.openxmlformats.org/officeDocument/2006/relationships/footnotes" Target="footnotes.xml"/><Relationship Id="rId9" Type="http://schemas.openxmlformats.org/officeDocument/2006/relationships/hyperlink" Target="https://www.chathamhouse.org/about-us/chatham-house-rul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706</Words>
  <Characters>4026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4723</CharactersWithSpaces>
  <SharedDoc>false</SharedDoc>
  <HLinks>
    <vt:vector size="24" baseType="variant">
      <vt:variant>
        <vt:i4>6225945</vt:i4>
      </vt:variant>
      <vt:variant>
        <vt:i4>9</vt:i4>
      </vt:variant>
      <vt:variant>
        <vt:i4>0</vt:i4>
      </vt:variant>
      <vt:variant>
        <vt:i4>5</vt:i4>
      </vt:variant>
      <vt:variant>
        <vt:lpwstr>http://www.theneuproject.com/</vt:lpwstr>
      </vt:variant>
      <vt:variant>
        <vt:lpwstr/>
      </vt:variant>
      <vt:variant>
        <vt:i4>3866670</vt:i4>
      </vt:variant>
      <vt:variant>
        <vt:i4>6</vt:i4>
      </vt:variant>
      <vt:variant>
        <vt:i4>0</vt:i4>
      </vt:variant>
      <vt:variant>
        <vt:i4>5</vt:i4>
      </vt:variant>
      <vt:variant>
        <vt:lpwstr>https://www.chathamhouse.org/about-us/chatham-house-rule</vt:lpwstr>
      </vt:variant>
      <vt:variant>
        <vt:lpwstr>:~:text=The%20Rule%20reads%20as%20follows,other%20participant%2C%20may%20be%20revealed.</vt:lpwstr>
      </vt:variant>
      <vt:variant>
        <vt:i4>4521990</vt:i4>
      </vt:variant>
      <vt:variant>
        <vt:i4>3</vt:i4>
      </vt:variant>
      <vt:variant>
        <vt:i4>0</vt:i4>
      </vt:variant>
      <vt:variant>
        <vt:i4>5</vt:i4>
      </vt:variant>
      <vt:variant>
        <vt:lpwstr>https://www.eventleaders.com/</vt:lpwstr>
      </vt:variant>
      <vt:variant>
        <vt:lpwstr/>
      </vt:variant>
      <vt:variant>
        <vt:i4>6225945</vt:i4>
      </vt:variant>
      <vt:variant>
        <vt:i4>0</vt:i4>
      </vt:variant>
      <vt:variant>
        <vt:i4>0</vt:i4>
      </vt:variant>
      <vt:variant>
        <vt:i4>5</vt:i4>
      </vt:variant>
      <vt:variant>
        <vt:lpwstr>http://www.theneuproject.com/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Holt</dc:creator>
  <cp:keywords/>
  <dc:description/>
  <cp:lastModifiedBy>karin fann</cp:lastModifiedBy>
  <cp:revision>3</cp:revision>
  <dcterms:created xsi:type="dcterms:W3CDTF">2022-10-12T20:47:00Z</dcterms:created>
  <dcterms:modified xsi:type="dcterms:W3CDTF">2022-10-12T20:55:00Z</dcterms:modified>
</cp:coreProperties>
</file>