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A804" w14:textId="77777777" w:rsidR="001215E4" w:rsidRPr="001215E4" w:rsidRDefault="001215E4" w:rsidP="001215E4">
      <w:pPr>
        <w:spacing w:after="160" w:line="259" w:lineRule="auto"/>
        <w:rPr>
          <w:b/>
          <w:bCs/>
          <w:kern w:val="0"/>
          <w:sz w:val="20"/>
          <w:szCs w:val="20"/>
          <w14:ligatures w14:val="none"/>
        </w:rPr>
      </w:pPr>
      <w:r w:rsidRPr="001215E4">
        <w:rPr>
          <w:b/>
          <w:bCs/>
          <w:kern w:val="0"/>
          <w:sz w:val="20"/>
          <w:szCs w:val="20"/>
          <w14:ligatures w14:val="none"/>
        </w:rPr>
        <w:t xml:space="preserve">Media Release Form and Licensing agreement. </w:t>
      </w:r>
    </w:p>
    <w:p w14:paraId="156A925F" w14:textId="77777777" w:rsidR="001215E4" w:rsidRPr="001215E4" w:rsidRDefault="001215E4" w:rsidP="001215E4">
      <w:pPr>
        <w:spacing w:after="160" w:line="259" w:lineRule="auto"/>
        <w:rPr>
          <w:kern w:val="0"/>
          <w:sz w:val="20"/>
          <w:szCs w:val="20"/>
          <w14:ligatures w14:val="none"/>
        </w:rPr>
      </w:pPr>
      <w:r w:rsidRPr="001215E4">
        <w:rPr>
          <w:kern w:val="0"/>
          <w:sz w:val="20"/>
          <w:szCs w:val="20"/>
          <w14:ligatures w14:val="none"/>
        </w:rPr>
        <w:t xml:space="preserve">Thank you for agreeing to speak at IBC2024, we are looking forward to having you. </w:t>
      </w:r>
    </w:p>
    <w:p w14:paraId="347E1629" w14:textId="1A813F00" w:rsidR="001215E4" w:rsidRPr="001215E4" w:rsidRDefault="001215E4" w:rsidP="001215E4">
      <w:pPr>
        <w:spacing w:after="160" w:line="259" w:lineRule="auto"/>
        <w:rPr>
          <w:kern w:val="0"/>
          <w:sz w:val="20"/>
          <w:szCs w:val="20"/>
          <w14:ligatures w14:val="none"/>
        </w:rPr>
      </w:pPr>
      <w:r w:rsidRPr="001215E4">
        <w:rPr>
          <w:kern w:val="0"/>
          <w:sz w:val="20"/>
          <w:szCs w:val="20"/>
          <w14:ligatures w14:val="none"/>
        </w:rPr>
        <w:t>By completing the below you acknowledge and agree that if you make a contribution to the International Broadcasting Convention LLP (“IBC”)</w:t>
      </w:r>
      <w:r w:rsidR="009064E8" w:rsidRPr="0034232D">
        <w:rPr>
          <w:kern w:val="0"/>
          <w:sz w:val="20"/>
          <w:szCs w:val="20"/>
          <w14:ligatures w14:val="none"/>
        </w:rPr>
        <w:t xml:space="preserve"> (a Partnership No. OC446386 registered in England)</w:t>
      </w:r>
      <w:r w:rsidRPr="001215E4">
        <w:rPr>
          <w:kern w:val="0"/>
          <w:sz w:val="20"/>
          <w:szCs w:val="20"/>
          <w14:ligatures w14:val="none"/>
        </w:rPr>
        <w:t xml:space="preserve"> (for example only, a session, interviews and participation), that contribution may be recorded and may be published/broadcast by IBC and/or its owners** in any media format without liability to you or further approval from you.  This could include but is not limited to: on-site photography, publication on IBC Daily, IBC365 and IBC’s Social Media Channels. </w:t>
      </w:r>
    </w:p>
    <w:p w14:paraId="6424FFF4" w14:textId="6082EB2A" w:rsidR="001215E4" w:rsidRDefault="00F97D65" w:rsidP="00F97D65">
      <w:pPr>
        <w:rPr>
          <w:kern w:val="0"/>
          <w:sz w:val="20"/>
          <w:szCs w:val="20"/>
          <w14:ligatures w14:val="none"/>
        </w:rPr>
      </w:pPr>
      <w:bookmarkStart w:id="0" w:name="_Hlk140062852"/>
      <w:r w:rsidRPr="00F97D65">
        <w:rPr>
          <w:kern w:val="0"/>
          <w:sz w:val="20"/>
          <w:szCs w:val="20"/>
          <w14:ligatures w14:val="none"/>
        </w:rPr>
        <w:t xml:space="preserve">You grant IBC a license to use the intellectual property rights in the contribution, and you waive any right to royalties and all moral rights and agree that the contribution may be edited. You acknowledge that all intellectual property rights in the recording are owned by IBC; you also waive all moral rights in the recording and agree that it may be edited. </w:t>
      </w:r>
      <w:bookmarkEnd w:id="0"/>
      <w:r w:rsidR="001215E4" w:rsidRPr="00F97D65">
        <w:rPr>
          <w:kern w:val="0"/>
          <w:sz w:val="20"/>
          <w:szCs w:val="20"/>
          <w14:ligatures w14:val="none"/>
        </w:rPr>
        <w:t xml:space="preserve">You warrant and agree: (a) to speak truthfully and give your honest opinion in your contribution; (b) that your contribution will comply with the law, including but not limited to the law, defamation, contempt of court or confidentiality; and (c) that you own all intellectual property rights in your contribution and are entitled to assign those rights in full to IBC, or have otherwise obtained a licence to those rights not owned by you and are able to sub-licence them to IBC. You will reimburse IBC and each of its owners** for any losses, damage, liability, costs (including reasonable legal fees) and expenses they incur arising out of any breach of this agreement. </w:t>
      </w:r>
    </w:p>
    <w:p w14:paraId="5AA015DA" w14:textId="77777777" w:rsidR="00F97D65" w:rsidRPr="00F97D65" w:rsidRDefault="00F97D65" w:rsidP="00F97D65">
      <w:pPr>
        <w:rPr>
          <w:kern w:val="0"/>
          <w:sz w:val="20"/>
          <w:szCs w:val="20"/>
          <w14:ligatures w14:val="none"/>
        </w:rPr>
      </w:pPr>
    </w:p>
    <w:p w14:paraId="7A7C2468" w14:textId="77777777" w:rsidR="001215E4" w:rsidRPr="001215E4" w:rsidRDefault="001215E4" w:rsidP="001215E4">
      <w:pPr>
        <w:spacing w:after="160" w:line="259" w:lineRule="auto"/>
        <w:rPr>
          <w:kern w:val="0"/>
          <w:sz w:val="20"/>
          <w:szCs w:val="20"/>
          <w14:ligatures w14:val="none"/>
        </w:rPr>
      </w:pPr>
      <w:r w:rsidRPr="001215E4">
        <w:rPr>
          <w:kern w:val="0"/>
          <w:sz w:val="20"/>
          <w:szCs w:val="20"/>
          <w14:ligatures w14:val="none"/>
        </w:rPr>
        <w:t xml:space="preserve">If any third party claims or alleges your contribution causes them harm or infringes their rights, you agree to (a) provide assistance, documentation and information to IBC to defend or otherwise respond to that claim or allegation as requested by IBC; and (b) if relevant, pay any licence fees necessary to allow IBC and each of its owners** to continue using the contribution and/or recording. This agreement may be freely assigned or licensed by us and the agreement is governed by English law. </w:t>
      </w:r>
    </w:p>
    <w:p w14:paraId="078D91C9" w14:textId="77777777" w:rsidR="001215E4" w:rsidRPr="001215E4" w:rsidRDefault="001215E4" w:rsidP="001215E4">
      <w:pPr>
        <w:spacing w:after="160" w:line="259" w:lineRule="auto"/>
        <w:rPr>
          <w:kern w:val="0"/>
          <w:sz w:val="20"/>
          <w:szCs w:val="20"/>
          <w14:ligatures w14:val="none"/>
        </w:rPr>
      </w:pPr>
      <w:r w:rsidRPr="001215E4">
        <w:rPr>
          <w:kern w:val="0"/>
          <w:sz w:val="20"/>
          <w:szCs w:val="20"/>
          <w14:ligatures w14:val="none"/>
        </w:rPr>
        <w:t xml:space="preserve">In order to share your supporting material (for example slides, video clips, images, or audience responses and related data) in your session by agreeing to the below you confirm that: </w:t>
      </w:r>
    </w:p>
    <w:p w14:paraId="5D1E83FD" w14:textId="77777777" w:rsidR="001215E4" w:rsidRPr="001215E4" w:rsidRDefault="001215E4" w:rsidP="001215E4">
      <w:pPr>
        <w:spacing w:after="160" w:line="259" w:lineRule="auto"/>
        <w:rPr>
          <w:kern w:val="0"/>
          <w:sz w:val="20"/>
          <w:szCs w:val="20"/>
          <w14:ligatures w14:val="none"/>
        </w:rPr>
      </w:pPr>
      <w:r w:rsidRPr="001215E4">
        <w:rPr>
          <w:kern w:val="0"/>
          <w:sz w:val="20"/>
          <w:szCs w:val="20"/>
          <w14:ligatures w14:val="none"/>
        </w:rPr>
        <w:t xml:space="preserve">• You own the intellectual property rights in any material you use during session or have the permission to use that material for the session. </w:t>
      </w:r>
    </w:p>
    <w:p w14:paraId="76BA750C" w14:textId="77777777" w:rsidR="001215E4" w:rsidRPr="001215E4" w:rsidRDefault="001215E4" w:rsidP="001215E4">
      <w:pPr>
        <w:spacing w:after="160" w:line="259" w:lineRule="auto"/>
        <w:rPr>
          <w:kern w:val="0"/>
          <w:sz w:val="20"/>
          <w:szCs w:val="20"/>
          <w14:ligatures w14:val="none"/>
        </w:rPr>
      </w:pPr>
      <w:r w:rsidRPr="001215E4">
        <w:rPr>
          <w:kern w:val="0"/>
          <w:sz w:val="20"/>
          <w:szCs w:val="20"/>
          <w14:ligatures w14:val="none"/>
        </w:rPr>
        <w:t xml:space="preserve">• You and any other person with rights in that material is happy for IBC and its owners* to: (a) display that material on screen during your session at IBC; (b) record your session, including any material shown in the background;  (c) live stream (or make available for playback or download) your session and any material shown in the background via their websites and social media (by the nature of the internet, anywhere in the world!); and (d) observe, study or analyse the material and publish any related findings. </w:t>
      </w:r>
    </w:p>
    <w:p w14:paraId="6A293C07" w14:textId="77777777" w:rsidR="001215E4" w:rsidRPr="001215E4" w:rsidRDefault="001215E4" w:rsidP="001215E4">
      <w:pPr>
        <w:spacing w:after="160" w:line="259" w:lineRule="auto"/>
        <w:rPr>
          <w:kern w:val="0"/>
          <w:sz w:val="20"/>
          <w:szCs w:val="20"/>
          <w14:ligatures w14:val="none"/>
        </w:rPr>
      </w:pPr>
      <w:r w:rsidRPr="001215E4">
        <w:rPr>
          <w:kern w:val="0"/>
          <w:sz w:val="20"/>
          <w:szCs w:val="20"/>
          <w14:ligatures w14:val="none"/>
        </w:rPr>
        <w:t>• We are not obliged to use your material, although we’ll try to let you know in advance if we are not going to be able to.</w:t>
      </w:r>
    </w:p>
    <w:p w14:paraId="4AF0BD52" w14:textId="77777777" w:rsidR="001215E4" w:rsidRPr="001215E4" w:rsidRDefault="001215E4" w:rsidP="001215E4">
      <w:pPr>
        <w:spacing w:after="160" w:line="259" w:lineRule="auto"/>
        <w:rPr>
          <w:kern w:val="0"/>
          <w:sz w:val="20"/>
          <w:szCs w:val="20"/>
          <w14:ligatures w14:val="none"/>
        </w:rPr>
      </w:pPr>
      <w:r w:rsidRPr="001215E4">
        <w:rPr>
          <w:kern w:val="0"/>
          <w:sz w:val="20"/>
          <w:szCs w:val="20"/>
          <w14:ligatures w14:val="none"/>
        </w:rPr>
        <w:t xml:space="preserve">If completing on behalf of any third party, you warrant and represent that you are authorized to bind that third party to this agreement, and you shall make them aware of its terms. </w:t>
      </w:r>
    </w:p>
    <w:p w14:paraId="0808E4F4" w14:textId="77777777" w:rsidR="0034232D" w:rsidRDefault="0034232D" w:rsidP="001215E4">
      <w:pPr>
        <w:rPr>
          <w:kern w:val="0"/>
          <w:sz w:val="16"/>
          <w:szCs w:val="16"/>
          <w14:ligatures w14:val="none"/>
        </w:rPr>
      </w:pPr>
    </w:p>
    <w:p w14:paraId="109BD865" w14:textId="584423CE" w:rsidR="001215E4" w:rsidRPr="001215E4" w:rsidRDefault="001215E4" w:rsidP="001215E4">
      <w:pPr>
        <w:rPr>
          <w:kern w:val="0"/>
          <w:sz w:val="16"/>
          <w:szCs w:val="16"/>
          <w14:ligatures w14:val="none"/>
        </w:rPr>
      </w:pPr>
      <w:r w:rsidRPr="001215E4">
        <w:rPr>
          <w:kern w:val="0"/>
          <w:sz w:val="16"/>
          <w:szCs w:val="16"/>
          <w14:ligatures w14:val="none"/>
        </w:rPr>
        <w:t xml:space="preserve">* IBC events include but are not limited to: </w:t>
      </w:r>
    </w:p>
    <w:p w14:paraId="45C959DB" w14:textId="77777777" w:rsidR="001215E4" w:rsidRPr="001215E4" w:rsidRDefault="001215E4" w:rsidP="001215E4">
      <w:pPr>
        <w:rPr>
          <w:kern w:val="0"/>
          <w:sz w:val="16"/>
          <w:szCs w:val="16"/>
          <w14:ligatures w14:val="none"/>
        </w:rPr>
      </w:pPr>
      <w:r w:rsidRPr="001215E4">
        <w:rPr>
          <w:kern w:val="0"/>
          <w:sz w:val="16"/>
          <w:szCs w:val="16"/>
          <w14:ligatures w14:val="none"/>
        </w:rPr>
        <w:t>Conference sessions</w:t>
      </w:r>
    </w:p>
    <w:p w14:paraId="5889051E" w14:textId="77777777" w:rsidR="001215E4" w:rsidRPr="001215E4" w:rsidRDefault="001215E4" w:rsidP="001215E4">
      <w:pPr>
        <w:rPr>
          <w:kern w:val="0"/>
          <w:sz w:val="16"/>
          <w:szCs w:val="16"/>
          <w14:ligatures w14:val="none"/>
        </w:rPr>
      </w:pPr>
      <w:r w:rsidRPr="001215E4">
        <w:rPr>
          <w:kern w:val="0"/>
          <w:sz w:val="16"/>
          <w:szCs w:val="16"/>
          <w14:ligatures w14:val="none"/>
        </w:rPr>
        <w:t xml:space="preserve">Showcase Theatre </w:t>
      </w:r>
    </w:p>
    <w:p w14:paraId="1B963295" w14:textId="77777777" w:rsidR="001215E4" w:rsidRPr="001215E4" w:rsidRDefault="001215E4" w:rsidP="001215E4">
      <w:pPr>
        <w:rPr>
          <w:kern w:val="0"/>
          <w:sz w:val="16"/>
          <w:szCs w:val="16"/>
          <w14:ligatures w14:val="none"/>
        </w:rPr>
      </w:pPr>
      <w:r w:rsidRPr="001215E4">
        <w:rPr>
          <w:kern w:val="0"/>
          <w:sz w:val="16"/>
          <w:szCs w:val="16"/>
          <w14:ligatures w14:val="none"/>
        </w:rPr>
        <w:t xml:space="preserve">Partner Sessions </w:t>
      </w:r>
    </w:p>
    <w:p w14:paraId="6C1F3A12" w14:textId="77777777" w:rsidR="001215E4" w:rsidRPr="001215E4" w:rsidRDefault="001215E4" w:rsidP="001215E4">
      <w:pPr>
        <w:rPr>
          <w:kern w:val="0"/>
          <w:sz w:val="16"/>
          <w:szCs w:val="16"/>
          <w14:ligatures w14:val="none"/>
        </w:rPr>
      </w:pPr>
      <w:r w:rsidRPr="001215E4">
        <w:rPr>
          <w:kern w:val="0"/>
          <w:sz w:val="16"/>
          <w:szCs w:val="16"/>
          <w14:ligatures w14:val="none"/>
        </w:rPr>
        <w:t>Accelerators</w:t>
      </w:r>
    </w:p>
    <w:p w14:paraId="0503AA5F" w14:textId="77777777" w:rsidR="001215E4" w:rsidRPr="001215E4" w:rsidRDefault="001215E4" w:rsidP="001215E4">
      <w:pPr>
        <w:rPr>
          <w:kern w:val="0"/>
          <w:sz w:val="16"/>
          <w:szCs w:val="16"/>
          <w14:ligatures w14:val="none"/>
        </w:rPr>
      </w:pPr>
      <w:r w:rsidRPr="001215E4">
        <w:rPr>
          <w:kern w:val="0"/>
          <w:sz w:val="16"/>
          <w:szCs w:val="16"/>
          <w14:ligatures w14:val="none"/>
        </w:rPr>
        <w:t>Show floor Theatres/Stages</w:t>
      </w:r>
    </w:p>
    <w:p w14:paraId="78ABAC4A" w14:textId="77777777" w:rsidR="001215E4" w:rsidRPr="001215E4" w:rsidRDefault="001215E4" w:rsidP="001215E4">
      <w:pPr>
        <w:rPr>
          <w:kern w:val="0"/>
          <w:sz w:val="20"/>
          <w:szCs w:val="20"/>
          <w14:ligatures w14:val="none"/>
        </w:rPr>
      </w:pPr>
      <w:r w:rsidRPr="001215E4">
        <w:rPr>
          <w:kern w:val="0"/>
          <w:sz w:val="16"/>
          <w:szCs w:val="16"/>
          <w14:ligatures w14:val="none"/>
        </w:rPr>
        <w:t>** In case you are not aware, IBC is owned by IABM, The Institution of Engineering and Technology (IET), IEEE Broadcast Technology Society, The Royal Television Society (RTS), The Society of Cable Telecommunication Engineers (SCTE) and The Society of Motion Picture and Television Engineers (SMPTE).</w:t>
      </w:r>
    </w:p>
    <w:p w14:paraId="71CFCB3A" w14:textId="47A8DBF6" w:rsidR="00190A52" w:rsidRPr="001215E4" w:rsidRDefault="00190A52" w:rsidP="001215E4"/>
    <w:sectPr w:rsidR="00190A52" w:rsidRPr="001215E4" w:rsidSect="0034232D">
      <w:headerReference w:type="even" r:id="rId9"/>
      <w:headerReference w:type="default" r:id="rId10"/>
      <w:footerReference w:type="even" r:id="rId11"/>
      <w:footerReference w:type="default" r:id="rId12"/>
      <w:headerReference w:type="first" r:id="rId13"/>
      <w:footerReference w:type="first" r:id="rId14"/>
      <w:pgSz w:w="11906" w:h="16838"/>
      <w:pgMar w:top="34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7031" w14:textId="77777777" w:rsidR="00934414" w:rsidRDefault="00934414" w:rsidP="00725193">
      <w:r>
        <w:separator/>
      </w:r>
    </w:p>
  </w:endnote>
  <w:endnote w:type="continuationSeparator" w:id="0">
    <w:p w14:paraId="05A2C3EF" w14:textId="77777777" w:rsidR="00934414" w:rsidRDefault="00934414" w:rsidP="0072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EB02" w14:textId="77777777" w:rsidR="00725193" w:rsidRDefault="00725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C044" w14:textId="4A46815A" w:rsidR="00725193" w:rsidRDefault="00725193">
    <w:pPr>
      <w:pStyle w:val="Footer"/>
    </w:pPr>
    <w:r>
      <w:rPr>
        <w:noProof/>
      </w:rPr>
      <w:drawing>
        <wp:inline distT="0" distB="0" distL="0" distR="0" wp14:anchorId="0DDD333D" wp14:editId="64C70303">
          <wp:extent cx="5731510" cy="1026795"/>
          <wp:effectExtent l="0" t="0" r="0" b="1905"/>
          <wp:docPr id="20559109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910938" name="Picture 2055910938"/>
                  <pic:cNvPicPr/>
                </pic:nvPicPr>
                <pic:blipFill>
                  <a:blip r:embed="rId1">
                    <a:extLst>
                      <a:ext uri="{28A0092B-C50C-407E-A947-70E740481C1C}">
                        <a14:useLocalDpi xmlns:a14="http://schemas.microsoft.com/office/drawing/2010/main" val="0"/>
                      </a:ext>
                    </a:extLst>
                  </a:blip>
                  <a:stretch>
                    <a:fillRect/>
                  </a:stretch>
                </pic:blipFill>
                <pic:spPr>
                  <a:xfrm>
                    <a:off x="0" y="0"/>
                    <a:ext cx="5731510" cy="102679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8782" w14:textId="77777777" w:rsidR="00725193" w:rsidRDefault="0072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6465" w14:textId="77777777" w:rsidR="00934414" w:rsidRDefault="00934414" w:rsidP="00725193">
      <w:r>
        <w:separator/>
      </w:r>
    </w:p>
  </w:footnote>
  <w:footnote w:type="continuationSeparator" w:id="0">
    <w:p w14:paraId="398E94DF" w14:textId="77777777" w:rsidR="00934414" w:rsidRDefault="00934414" w:rsidP="0072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5B7B" w14:textId="77777777" w:rsidR="00725193" w:rsidRDefault="00725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BC7E" w14:textId="4EE3752C" w:rsidR="00725193" w:rsidRDefault="00725193">
    <w:pPr>
      <w:pStyle w:val="Header"/>
    </w:pPr>
    <w:r>
      <w:rPr>
        <w:noProof/>
      </w:rPr>
      <w:drawing>
        <wp:inline distT="0" distB="0" distL="0" distR="0" wp14:anchorId="0712EEA2" wp14:editId="16784672">
          <wp:extent cx="5731510" cy="1252220"/>
          <wp:effectExtent l="0" t="0" r="0" b="0"/>
          <wp:docPr id="2070230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230549" name="Picture 2070230549"/>
                  <pic:cNvPicPr/>
                </pic:nvPicPr>
                <pic:blipFill>
                  <a:blip r:embed="rId1">
                    <a:extLst>
                      <a:ext uri="{28A0092B-C50C-407E-A947-70E740481C1C}">
                        <a14:useLocalDpi xmlns:a14="http://schemas.microsoft.com/office/drawing/2010/main" val="0"/>
                      </a:ext>
                    </a:extLst>
                  </a:blip>
                  <a:stretch>
                    <a:fillRect/>
                  </a:stretch>
                </pic:blipFill>
                <pic:spPr>
                  <a:xfrm>
                    <a:off x="0" y="0"/>
                    <a:ext cx="5731510" cy="12522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88AF" w14:textId="77777777" w:rsidR="00725193" w:rsidRDefault="00725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93"/>
    <w:rsid w:val="000069D4"/>
    <w:rsid w:val="00046EFE"/>
    <w:rsid w:val="000B6E9B"/>
    <w:rsid w:val="001215E4"/>
    <w:rsid w:val="00190A52"/>
    <w:rsid w:val="00271313"/>
    <w:rsid w:val="002D0FF4"/>
    <w:rsid w:val="0034232D"/>
    <w:rsid w:val="00382937"/>
    <w:rsid w:val="003E0F84"/>
    <w:rsid w:val="00442A8E"/>
    <w:rsid w:val="004F3791"/>
    <w:rsid w:val="00523B6E"/>
    <w:rsid w:val="006339CB"/>
    <w:rsid w:val="006434B8"/>
    <w:rsid w:val="006735F7"/>
    <w:rsid w:val="00725193"/>
    <w:rsid w:val="007834E4"/>
    <w:rsid w:val="0088366F"/>
    <w:rsid w:val="008D7E2B"/>
    <w:rsid w:val="00900FD9"/>
    <w:rsid w:val="009064E8"/>
    <w:rsid w:val="00934414"/>
    <w:rsid w:val="00A67AEE"/>
    <w:rsid w:val="00A86216"/>
    <w:rsid w:val="00AC1C9D"/>
    <w:rsid w:val="00BE4947"/>
    <w:rsid w:val="00C138AD"/>
    <w:rsid w:val="00C7351E"/>
    <w:rsid w:val="00CB19A4"/>
    <w:rsid w:val="00CC307E"/>
    <w:rsid w:val="00E95946"/>
    <w:rsid w:val="00ED25C2"/>
    <w:rsid w:val="00F32D5E"/>
    <w:rsid w:val="00F97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C045"/>
  <w15:chartTrackingRefBased/>
  <w15:docId w15:val="{B3113B6C-D63B-134F-8156-1A29BB7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193"/>
    <w:pPr>
      <w:tabs>
        <w:tab w:val="center" w:pos="4513"/>
        <w:tab w:val="right" w:pos="9026"/>
      </w:tabs>
    </w:pPr>
  </w:style>
  <w:style w:type="character" w:customStyle="1" w:styleId="HeaderChar">
    <w:name w:val="Header Char"/>
    <w:basedOn w:val="DefaultParagraphFont"/>
    <w:link w:val="Header"/>
    <w:uiPriority w:val="99"/>
    <w:rsid w:val="00725193"/>
  </w:style>
  <w:style w:type="paragraph" w:styleId="Footer">
    <w:name w:val="footer"/>
    <w:basedOn w:val="Normal"/>
    <w:link w:val="FooterChar"/>
    <w:uiPriority w:val="99"/>
    <w:unhideWhenUsed/>
    <w:rsid w:val="00725193"/>
    <w:pPr>
      <w:tabs>
        <w:tab w:val="center" w:pos="4513"/>
        <w:tab w:val="right" w:pos="9026"/>
      </w:tabs>
    </w:pPr>
  </w:style>
  <w:style w:type="character" w:customStyle="1" w:styleId="FooterChar">
    <w:name w:val="Footer Char"/>
    <w:basedOn w:val="DefaultParagraphFont"/>
    <w:link w:val="Footer"/>
    <w:uiPriority w:val="99"/>
    <w:rsid w:val="00725193"/>
  </w:style>
  <w:style w:type="character" w:styleId="Hyperlink">
    <w:name w:val="Hyperlink"/>
    <w:basedOn w:val="DefaultParagraphFont"/>
    <w:uiPriority w:val="99"/>
    <w:unhideWhenUsed/>
    <w:rsid w:val="00A86216"/>
    <w:rPr>
      <w:color w:val="0563C1" w:themeColor="hyperlink"/>
      <w:u w:val="single"/>
    </w:rPr>
  </w:style>
  <w:style w:type="character" w:styleId="UnresolvedMention">
    <w:name w:val="Unresolved Mention"/>
    <w:basedOn w:val="DefaultParagraphFont"/>
    <w:uiPriority w:val="99"/>
    <w:semiHidden/>
    <w:unhideWhenUsed/>
    <w:rsid w:val="00A86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582a73-e4ac-4fb8-a585-7a77cc874521">
      <Terms xmlns="http://schemas.microsoft.com/office/infopath/2007/PartnerControls"/>
    </lcf76f155ced4ddcb4097134ff3c332f>
    <TaxCatchAll xmlns="5972245b-695c-47df-aa8f-4fc42f8385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6FEB8186381345B5F3440DA3CF51AE" ma:contentTypeVersion="18" ma:contentTypeDescription="Create a new document." ma:contentTypeScope="" ma:versionID="9b25585ef9443d0a6ca140292540ac26">
  <xsd:schema xmlns:xsd="http://www.w3.org/2001/XMLSchema" xmlns:xs="http://www.w3.org/2001/XMLSchema" xmlns:p="http://schemas.microsoft.com/office/2006/metadata/properties" xmlns:ns2="1e582a73-e4ac-4fb8-a585-7a77cc874521" xmlns:ns3="5972245b-695c-47df-aa8f-4fc42f838515" targetNamespace="http://schemas.microsoft.com/office/2006/metadata/properties" ma:root="true" ma:fieldsID="502673797c31dd2549eeb3ea4343677f" ns2:_="" ns3:_="">
    <xsd:import namespace="1e582a73-e4ac-4fb8-a585-7a77cc874521"/>
    <xsd:import namespace="5972245b-695c-47df-aa8f-4fc42f8385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82a73-e4ac-4fb8-a585-7a77cc874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72f847-d03d-479c-8df1-d11966d06a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2245b-695c-47df-aa8f-4fc42f8385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1aa063-01b7-47b4-89b6-eb06d678e986}" ma:internalName="TaxCatchAll" ma:showField="CatchAllData" ma:web="5972245b-695c-47df-aa8f-4fc42f8385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261DD-1C0A-4C54-8EF2-F870FA8DA22C}">
  <ds:schemaRefs>
    <ds:schemaRef ds:uri="http://schemas.microsoft.com/office/2006/metadata/properties"/>
    <ds:schemaRef ds:uri="http://schemas.microsoft.com/office/infopath/2007/PartnerControls"/>
    <ds:schemaRef ds:uri="1e582a73-e4ac-4fb8-a585-7a77cc874521"/>
    <ds:schemaRef ds:uri="5972245b-695c-47df-aa8f-4fc42f838515"/>
  </ds:schemaRefs>
</ds:datastoreItem>
</file>

<file path=customXml/itemProps2.xml><?xml version="1.0" encoding="utf-8"?>
<ds:datastoreItem xmlns:ds="http://schemas.openxmlformats.org/officeDocument/2006/customXml" ds:itemID="{6148793F-0224-424B-83EB-EA5A09047718}">
  <ds:schemaRefs>
    <ds:schemaRef ds:uri="http://schemas.microsoft.com/sharepoint/v3/contenttype/forms"/>
  </ds:schemaRefs>
</ds:datastoreItem>
</file>

<file path=customXml/itemProps3.xml><?xml version="1.0" encoding="utf-8"?>
<ds:datastoreItem xmlns:ds="http://schemas.openxmlformats.org/officeDocument/2006/customXml" ds:itemID="{B47BC401-7975-480E-948F-B573A37DD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82a73-e4ac-4fb8-a585-7a77cc874521"/>
    <ds:schemaRef ds:uri="5972245b-695c-47df-aa8f-4fc42f838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4</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Rickie Stalley</dc:creator>
  <cp:keywords/>
  <dc:description/>
  <cp:lastModifiedBy>Abigail Kingsland</cp:lastModifiedBy>
  <cp:revision>2</cp:revision>
  <dcterms:created xsi:type="dcterms:W3CDTF">2024-02-07T14:05:00Z</dcterms:created>
  <dcterms:modified xsi:type="dcterms:W3CDTF">2024-02-07T14:05:00Z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0x010100546FEB8186381345B5F3440DA3CF51AE</vt:lpwstr>
  </property>
  <property fmtid="{D5CDD505-2E9C-101B-9397-08002B2CF9AE}" pid="3" name="MediaServiceImageTags">
    <vt:lpwstr/>
  </property>
</Properties>
</file>