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6Colorful-Accent61"/>
        <w:tblW w:w="10348" w:type="dxa"/>
        <w:tblInd w:w="-601" w:type="dxa"/>
        <w:tblBorders>
          <w:top w:val="single" w:sz="4" w:space="0" w:color="BAA24E"/>
          <w:bottom w:val="single" w:sz="4" w:space="0" w:color="BAA24E"/>
          <w:insideH w:val="single" w:sz="4" w:space="0" w:color="BAA24E"/>
        </w:tblBorders>
        <w:tblLook w:val="04A0" w:firstRow="1" w:lastRow="0" w:firstColumn="1" w:lastColumn="0" w:noHBand="0" w:noVBand="1"/>
      </w:tblPr>
      <w:tblGrid>
        <w:gridCol w:w="2083"/>
        <w:gridCol w:w="8265"/>
      </w:tblGrid>
      <w:tr w:rsidR="00CC3C1E" w:rsidRPr="00CC3C1E" w14:paraId="706F6577" w14:textId="77777777" w:rsidTr="00DC5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tcPr>
          <w:p w14:paraId="26AF6912" w14:textId="77777777" w:rsidR="009B1856" w:rsidRPr="00CC3C1E" w:rsidRDefault="009B1856" w:rsidP="00D71AA5">
            <w:pPr>
              <w:tabs>
                <w:tab w:val="left" w:pos="2010"/>
              </w:tabs>
              <w:rPr>
                <w:rFonts w:ascii="Arial" w:hAnsi="Arial" w:cs="Arial"/>
                <w:color w:val="000000" w:themeColor="text1"/>
                <w:sz w:val="21"/>
                <w:szCs w:val="21"/>
                <w:lang w:eastAsia="en-GB"/>
              </w:rPr>
            </w:pPr>
          </w:p>
        </w:tc>
        <w:tc>
          <w:tcPr>
            <w:tcW w:w="8265" w:type="dxa"/>
          </w:tcPr>
          <w:p w14:paraId="325E8DB7" w14:textId="4C00887E" w:rsidR="009B1856" w:rsidRPr="00CC3C1E" w:rsidRDefault="007B4FF1" w:rsidP="00D71AA5">
            <w:pPr>
              <w:tabs>
                <w:tab w:val="left" w:pos="2010"/>
              </w:tabs>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1"/>
                <w:szCs w:val="21"/>
                <w:lang w:eastAsia="en-GB"/>
              </w:rPr>
            </w:pPr>
            <w:r w:rsidRPr="00CC3C1E">
              <w:rPr>
                <w:rFonts w:ascii="Arial" w:hAnsi="Arial" w:cs="Arial"/>
                <w:color w:val="000000" w:themeColor="text1"/>
                <w:sz w:val="21"/>
                <w:szCs w:val="21"/>
                <w:lang w:eastAsia="en-GB"/>
              </w:rPr>
              <w:t>Additional Competitor Info</w:t>
            </w:r>
          </w:p>
        </w:tc>
      </w:tr>
      <w:tr w:rsidR="00CC3C1E" w:rsidRPr="00CC3C1E" w14:paraId="7A939231"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7C948B13" w14:textId="7AAA811C" w:rsidR="009B1856" w:rsidRPr="00CC3C1E" w:rsidRDefault="009B1856" w:rsidP="009B1856">
            <w:pPr>
              <w:tabs>
                <w:tab w:val="left" w:pos="2010"/>
              </w:tabs>
              <w:rPr>
                <w:rFonts w:ascii="Arial" w:hAnsi="Arial" w:cs="Arial"/>
                <w:color w:val="000000" w:themeColor="text1"/>
                <w:sz w:val="20"/>
                <w:szCs w:val="20"/>
                <w:lang w:eastAsia="en-GB"/>
              </w:rPr>
            </w:pPr>
            <w:r w:rsidRPr="00CC3C1E">
              <w:rPr>
                <w:rFonts w:ascii="Arial" w:hAnsi="Arial" w:cs="Arial"/>
                <w:noProof/>
                <w:color w:val="000000" w:themeColor="text1"/>
                <w:sz w:val="20"/>
                <w:szCs w:val="20"/>
                <w:lang w:eastAsia="en-GB"/>
              </w:rPr>
              <w:t>Competition details (including date and time)</w:t>
            </w:r>
          </w:p>
        </w:tc>
        <w:tc>
          <w:tcPr>
            <w:tcW w:w="8265" w:type="dxa"/>
            <w:shd w:val="clear" w:color="auto" w:fill="D0E1E2"/>
          </w:tcPr>
          <w:p w14:paraId="52D505CD" w14:textId="77777777" w:rsidR="00863A6A" w:rsidRPr="00CC3C1E" w:rsidRDefault="00863A6A" w:rsidP="00863A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CC3C1E">
              <w:rPr>
                <w:rFonts w:ascii="Arial" w:hAnsi="Arial" w:cs="Arial"/>
                <w:b/>
                <w:bCs/>
                <w:color w:val="000000" w:themeColor="text1"/>
                <w:sz w:val="20"/>
                <w:szCs w:val="20"/>
              </w:rPr>
              <w:t>ST10 - Roll Shaping</w:t>
            </w:r>
          </w:p>
          <w:p w14:paraId="514C7E23" w14:textId="578D3290" w:rsidR="00863A6A" w:rsidRPr="00CC3C1E" w:rsidRDefault="00AD1621" w:rsidP="00863A6A">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0"/>
              </w:rPr>
            </w:pPr>
            <w:r w:rsidRPr="00CC3C1E">
              <w:rPr>
                <w:rFonts w:ascii="Arial" w:hAnsi="Arial" w:cs="Arial"/>
                <w:b/>
                <w:bCs/>
                <w:color w:val="000000" w:themeColor="text1"/>
                <w:sz w:val="20"/>
                <w:szCs w:val="20"/>
              </w:rPr>
              <w:t>20-minute</w:t>
            </w:r>
            <w:r w:rsidR="00863A6A" w:rsidRPr="00CC3C1E">
              <w:rPr>
                <w:rFonts w:ascii="Arial" w:hAnsi="Arial" w:cs="Arial"/>
                <w:b/>
                <w:bCs/>
                <w:color w:val="000000" w:themeColor="text1"/>
                <w:sz w:val="20"/>
                <w:szCs w:val="20"/>
              </w:rPr>
              <w:t xml:space="preserve"> competition </w:t>
            </w:r>
            <w:r w:rsidR="00C5332C">
              <w:rPr>
                <w:rFonts w:ascii="Arial" w:hAnsi="Arial" w:cs="Arial"/>
                <w:b/>
                <w:bCs/>
                <w:color w:val="000000" w:themeColor="text1"/>
                <w:sz w:val="20"/>
                <w:szCs w:val="20"/>
              </w:rPr>
              <w:t>–</w:t>
            </w:r>
            <w:r w:rsidR="00863A6A" w:rsidRPr="00CC3C1E">
              <w:rPr>
                <w:rFonts w:ascii="Arial" w:hAnsi="Arial" w:cs="Arial"/>
                <w:b/>
                <w:bCs/>
                <w:color w:val="000000" w:themeColor="text1"/>
                <w:sz w:val="20"/>
                <w:szCs w:val="20"/>
              </w:rPr>
              <w:t xml:space="preserve"> </w:t>
            </w:r>
            <w:r w:rsidR="00C5332C">
              <w:rPr>
                <w:rFonts w:ascii="Arial" w:hAnsi="Arial" w:cs="Arial"/>
                <w:b/>
                <w:bCs/>
                <w:color w:val="000000" w:themeColor="text1"/>
                <w:sz w:val="20"/>
                <w:szCs w:val="20"/>
              </w:rPr>
              <w:t>Monday 2</w:t>
            </w:r>
            <w:r w:rsidR="00D0470C">
              <w:rPr>
                <w:rFonts w:ascii="Arial" w:hAnsi="Arial" w:cs="Arial"/>
                <w:b/>
                <w:bCs/>
                <w:color w:val="000000" w:themeColor="text1"/>
                <w:sz w:val="20"/>
                <w:szCs w:val="20"/>
              </w:rPr>
              <w:t>5</w:t>
            </w:r>
            <w:r w:rsidR="00C63D11" w:rsidRPr="00C63D11">
              <w:rPr>
                <w:rFonts w:ascii="Arial" w:hAnsi="Arial" w:cs="Arial"/>
                <w:b/>
                <w:bCs/>
                <w:color w:val="000000" w:themeColor="text1"/>
                <w:sz w:val="20"/>
                <w:szCs w:val="20"/>
                <w:vertAlign w:val="superscript"/>
              </w:rPr>
              <w:t>th</w:t>
            </w:r>
            <w:r w:rsidR="00C63D11">
              <w:rPr>
                <w:rFonts w:ascii="Arial" w:hAnsi="Arial" w:cs="Arial"/>
                <w:b/>
                <w:bCs/>
                <w:color w:val="000000" w:themeColor="text1"/>
                <w:sz w:val="20"/>
                <w:szCs w:val="20"/>
              </w:rPr>
              <w:t xml:space="preserve"> </w:t>
            </w:r>
            <w:r w:rsidR="00C5332C">
              <w:rPr>
                <w:rFonts w:ascii="Arial" w:hAnsi="Arial" w:cs="Arial"/>
                <w:b/>
                <w:bCs/>
                <w:color w:val="000000" w:themeColor="text1"/>
                <w:sz w:val="20"/>
                <w:szCs w:val="20"/>
              </w:rPr>
              <w:t>March</w:t>
            </w:r>
            <w:r w:rsidR="00863A6A" w:rsidRPr="00CC3C1E">
              <w:rPr>
                <w:rFonts w:ascii="Arial" w:hAnsi="Arial" w:cs="Arial"/>
                <w:b/>
                <w:bCs/>
                <w:color w:val="000000" w:themeColor="text1"/>
                <w:sz w:val="20"/>
                <w:szCs w:val="20"/>
              </w:rPr>
              <w:t xml:space="preserve"> only</w:t>
            </w:r>
          </w:p>
          <w:p w14:paraId="76AFDBEC" w14:textId="77777777" w:rsidR="00AD1621" w:rsidRPr="00CC3C1E" w:rsidRDefault="00AD1621" w:rsidP="00863A6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p>
          <w:p w14:paraId="69A85A0D" w14:textId="65CEF995" w:rsidR="009B1856" w:rsidRPr="00CC3C1E" w:rsidRDefault="00D0470C" w:rsidP="00863A6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D0470C">
              <w:rPr>
                <w:rFonts w:ascii="Arial" w:hAnsi="Arial" w:cs="Arial"/>
                <w:color w:val="000000" w:themeColor="text1"/>
                <w:sz w:val="20"/>
                <w:szCs w:val="20"/>
              </w:rPr>
              <w:t>From a 500gm piece of bread dough provided by the candidate, shape 6 different varieties of roll, 2 pieces of each, toppings allowed. All ingredients are the responsibility of the competitor.</w:t>
            </w:r>
          </w:p>
        </w:tc>
      </w:tr>
      <w:tr w:rsidR="00CC3C1E" w:rsidRPr="00CC3C1E" w14:paraId="66B94989" w14:textId="77777777" w:rsidTr="00DC52AC">
        <w:tc>
          <w:tcPr>
            <w:cnfStyle w:val="001000000000" w:firstRow="0" w:lastRow="0" w:firstColumn="1" w:lastColumn="0" w:oddVBand="0" w:evenVBand="0" w:oddHBand="0" w:evenHBand="0" w:firstRowFirstColumn="0" w:firstRowLastColumn="0" w:lastRowFirstColumn="0" w:lastRowLastColumn="0"/>
            <w:tcW w:w="2083" w:type="dxa"/>
            <w:shd w:val="clear" w:color="auto" w:fill="auto"/>
          </w:tcPr>
          <w:p w14:paraId="0A5C4A1B" w14:textId="05D5F10C" w:rsidR="009B1856" w:rsidRPr="00CC3C1E" w:rsidRDefault="009B1856" w:rsidP="009B1856">
            <w:pPr>
              <w:tabs>
                <w:tab w:val="left" w:pos="2010"/>
              </w:tabs>
              <w:rPr>
                <w:rFonts w:ascii="Arial" w:hAnsi="Arial" w:cs="Arial"/>
                <w:color w:val="000000" w:themeColor="text1"/>
                <w:sz w:val="20"/>
                <w:szCs w:val="20"/>
                <w:lang w:eastAsia="en-GB"/>
              </w:rPr>
            </w:pPr>
            <w:r w:rsidRPr="00CC3C1E">
              <w:rPr>
                <w:rFonts w:ascii="Arial" w:hAnsi="Arial" w:cs="Arial"/>
                <w:noProof/>
                <w:color w:val="000000" w:themeColor="text1"/>
                <w:sz w:val="20"/>
                <w:szCs w:val="20"/>
              </w:rPr>
              <w:t>Additional Information for this class</w:t>
            </w:r>
          </w:p>
        </w:tc>
        <w:tc>
          <w:tcPr>
            <w:tcW w:w="8265" w:type="dxa"/>
            <w:shd w:val="clear" w:color="auto" w:fill="auto"/>
          </w:tcPr>
          <w:p w14:paraId="11939B4B" w14:textId="35595E43" w:rsidR="009B1856" w:rsidRPr="00CC3C1E" w:rsidRDefault="00AD1621" w:rsidP="009B1856">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CC3C1E">
              <w:rPr>
                <w:rFonts w:ascii="Arial" w:hAnsi="Arial" w:cs="Arial"/>
                <w:color w:val="000000" w:themeColor="text1"/>
                <w:sz w:val="20"/>
                <w:szCs w:val="20"/>
                <w:lang w:eastAsia="en-GB"/>
              </w:rPr>
              <w:t>The 500gm piece of dough needs to be provided by the competitor and will be weighed by the lead judge at the beginning of the competition. The weight of each pair of rolls needs to be the same but each variety may vary. You do not need to use all the dough if you do not wish too. Rolls to be presented on 1 board, platter or tray accompanied by a written menu description.</w:t>
            </w:r>
          </w:p>
        </w:tc>
      </w:tr>
      <w:tr w:rsidR="00CC3C1E" w:rsidRPr="00CC3C1E" w14:paraId="731C0CC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D46FCEF" w14:textId="6E5CB186" w:rsidR="009B1856" w:rsidRPr="00CC3C1E" w:rsidRDefault="009B1856" w:rsidP="009B1856">
            <w:pPr>
              <w:tabs>
                <w:tab w:val="left" w:pos="2010"/>
              </w:tabs>
              <w:rPr>
                <w:rFonts w:ascii="Arial" w:hAnsi="Arial" w:cs="Arial"/>
                <w:color w:val="000000" w:themeColor="text1"/>
                <w:sz w:val="20"/>
                <w:szCs w:val="20"/>
                <w:lang w:eastAsia="en-GB"/>
              </w:rPr>
            </w:pPr>
          </w:p>
        </w:tc>
        <w:tc>
          <w:tcPr>
            <w:tcW w:w="8265" w:type="dxa"/>
            <w:shd w:val="clear" w:color="auto" w:fill="D0E1E2"/>
          </w:tcPr>
          <w:p w14:paraId="576259CE" w14:textId="7784B3C1" w:rsidR="009B1856" w:rsidRPr="00CC3C1E" w:rsidRDefault="009B1856" w:rsidP="009B1856">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p>
        </w:tc>
      </w:tr>
      <w:tr w:rsidR="00CC3C1E" w:rsidRPr="00CC3C1E" w14:paraId="3A71A54A"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622F913" w14:textId="17DB89C4" w:rsidR="007B4FF1" w:rsidRPr="00CC3C1E" w:rsidRDefault="007B4FF1" w:rsidP="007B4FF1">
            <w:pPr>
              <w:tabs>
                <w:tab w:val="left" w:pos="2010"/>
              </w:tabs>
              <w:rPr>
                <w:rFonts w:ascii="Arial" w:hAnsi="Arial" w:cs="Arial"/>
                <w:color w:val="000000" w:themeColor="text1"/>
                <w:sz w:val="20"/>
                <w:szCs w:val="20"/>
                <w:lang w:eastAsia="en-GB"/>
              </w:rPr>
            </w:pPr>
            <w:r w:rsidRPr="00CC3C1E">
              <w:rPr>
                <w:rFonts w:ascii="Arial" w:hAnsi="Arial" w:cs="Arial"/>
                <w:noProof/>
                <w:color w:val="000000" w:themeColor="text1"/>
                <w:sz w:val="20"/>
                <w:szCs w:val="20"/>
                <w:lang w:eastAsia="en-GB"/>
              </w:rPr>
              <w:t>Arrival Time</w:t>
            </w:r>
          </w:p>
        </w:tc>
        <w:tc>
          <w:tcPr>
            <w:tcW w:w="8265" w:type="dxa"/>
          </w:tcPr>
          <w:p w14:paraId="56BA0C2B" w14:textId="5342B834" w:rsidR="007B4FF1" w:rsidRPr="00CC3C1E"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CC3C1E">
              <w:rPr>
                <w:rFonts w:ascii="Arial" w:hAnsi="Arial" w:cs="Arial"/>
                <w:b/>
                <w:noProof/>
                <w:color w:val="000000" w:themeColor="text1"/>
                <w:sz w:val="20"/>
                <w:szCs w:val="20"/>
                <w:lang w:eastAsia="en-GB"/>
              </w:rPr>
              <w:t xml:space="preserve">Minimum one hour before competition. </w:t>
            </w:r>
            <w:r w:rsidRPr="00CC3C1E">
              <w:rPr>
                <w:rFonts w:ascii="Arial" w:hAnsi="Arial" w:cs="Arial"/>
                <w:noProof/>
                <w:color w:val="000000" w:themeColor="text1"/>
                <w:sz w:val="20"/>
                <w:szCs w:val="20"/>
                <w:lang w:eastAsia="en-GB"/>
              </w:rPr>
              <w:t>Please report to Live Theatre registration when you arrive.</w:t>
            </w:r>
          </w:p>
        </w:tc>
      </w:tr>
      <w:tr w:rsidR="00CC3C1E" w:rsidRPr="00CC3C1E" w14:paraId="73D69B06"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DECF4A" w14:textId="42F28D1F" w:rsidR="007B4FF1" w:rsidRPr="00CC3C1E" w:rsidRDefault="007B4FF1" w:rsidP="007B4FF1">
            <w:pPr>
              <w:tabs>
                <w:tab w:val="left" w:pos="2010"/>
              </w:tabs>
              <w:rPr>
                <w:rFonts w:ascii="Arial" w:hAnsi="Arial" w:cs="Arial"/>
                <w:color w:val="000000" w:themeColor="text1"/>
                <w:sz w:val="20"/>
                <w:szCs w:val="20"/>
                <w:lang w:eastAsia="en-GB"/>
              </w:rPr>
            </w:pPr>
            <w:r w:rsidRPr="00CC3C1E">
              <w:rPr>
                <w:rFonts w:ascii="Arial" w:hAnsi="Arial" w:cs="Arial"/>
                <w:noProof/>
                <w:color w:val="000000" w:themeColor="text1"/>
                <w:sz w:val="20"/>
                <w:szCs w:val="20"/>
                <w:lang w:eastAsia="en-GB"/>
              </w:rPr>
              <w:t>Equipment Provided</w:t>
            </w:r>
          </w:p>
        </w:tc>
        <w:tc>
          <w:tcPr>
            <w:tcW w:w="8265" w:type="dxa"/>
            <w:shd w:val="clear" w:color="auto" w:fill="D0E1E2"/>
          </w:tcPr>
          <w:p w14:paraId="66070AA6" w14:textId="748EE277" w:rsidR="00F47357" w:rsidRPr="00CC3C1E" w:rsidRDefault="00F4735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000000" w:themeColor="text1"/>
                <w:sz w:val="20"/>
                <w:szCs w:val="20"/>
                <w:lang w:eastAsia="en-GB" w:bidi="he-IL"/>
              </w:rPr>
            </w:pPr>
            <w:r w:rsidRPr="00CC3C1E">
              <w:rPr>
                <w:rFonts w:ascii="Arial" w:hAnsi="Arial" w:cs="Arial"/>
                <w:noProof/>
                <w:color w:val="000000" w:themeColor="text1"/>
                <w:sz w:val="20"/>
                <w:szCs w:val="20"/>
                <w:lang w:eastAsia="en-GB" w:bidi="he-IL"/>
              </w:rPr>
              <w:t xml:space="preserve">Workstations comprise a stainless steel preparation table, competitors will be expected to supply all other equipment required for their entry. </w:t>
            </w:r>
          </w:p>
          <w:p w14:paraId="62C327B1" w14:textId="649BD30C" w:rsidR="007B4FF1" w:rsidRPr="00CC3C1E"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p>
        </w:tc>
      </w:tr>
      <w:tr w:rsidR="00CC3C1E" w:rsidRPr="00CC3C1E" w14:paraId="4FF63E08"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1F120647" w14:textId="77777777" w:rsidR="007B4FF1" w:rsidRPr="00CC3C1E" w:rsidRDefault="007B4FF1" w:rsidP="007B4FF1">
            <w:pPr>
              <w:jc w:val="both"/>
              <w:rPr>
                <w:rFonts w:ascii="Arial" w:hAnsi="Arial" w:cs="Arial"/>
                <w:b w:val="0"/>
                <w:noProof/>
                <w:color w:val="000000" w:themeColor="text1"/>
                <w:sz w:val="20"/>
                <w:szCs w:val="20"/>
                <w:lang w:eastAsia="en-GB"/>
              </w:rPr>
            </w:pPr>
            <w:r w:rsidRPr="00CC3C1E">
              <w:rPr>
                <w:rFonts w:ascii="Arial" w:hAnsi="Arial" w:cs="Arial"/>
                <w:noProof/>
                <w:color w:val="000000" w:themeColor="text1"/>
                <w:sz w:val="20"/>
                <w:szCs w:val="20"/>
                <w:lang w:eastAsia="en-GB"/>
              </w:rPr>
              <w:t>Hygiene Products</w:t>
            </w:r>
          </w:p>
          <w:p w14:paraId="0B061A56" w14:textId="118790E3" w:rsidR="007B4FF1" w:rsidRPr="00CC3C1E" w:rsidRDefault="007B4FF1" w:rsidP="007B4FF1">
            <w:pPr>
              <w:tabs>
                <w:tab w:val="left" w:pos="2010"/>
              </w:tabs>
              <w:rPr>
                <w:rFonts w:ascii="Arial" w:hAnsi="Arial" w:cs="Arial"/>
                <w:color w:val="000000" w:themeColor="text1"/>
                <w:sz w:val="20"/>
                <w:szCs w:val="20"/>
                <w:lang w:eastAsia="en-GB"/>
              </w:rPr>
            </w:pPr>
            <w:r w:rsidRPr="00CC3C1E">
              <w:rPr>
                <w:rFonts w:ascii="Arial" w:hAnsi="Arial" w:cs="Arial"/>
                <w:noProof/>
                <w:color w:val="000000" w:themeColor="text1"/>
                <w:sz w:val="20"/>
                <w:szCs w:val="20"/>
                <w:lang w:eastAsia="en-GB"/>
              </w:rPr>
              <w:t>Disposables</w:t>
            </w:r>
          </w:p>
        </w:tc>
        <w:tc>
          <w:tcPr>
            <w:tcW w:w="8265" w:type="dxa"/>
          </w:tcPr>
          <w:p w14:paraId="042D111D" w14:textId="6801DC82" w:rsidR="007B4FF1" w:rsidRPr="00CC3C1E" w:rsidRDefault="007B4FF1" w:rsidP="001F5E7F">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CC3C1E">
              <w:rPr>
                <w:rFonts w:ascii="Arial" w:hAnsi="Arial" w:cs="Arial"/>
                <w:noProof/>
                <w:color w:val="000000" w:themeColor="text1"/>
                <w:sz w:val="20"/>
                <w:szCs w:val="20"/>
              </w:rPr>
              <w:t>Cleaning chemicals such as sanitisers, degreasers and washing up liquid will be provided. Cling Film, Foil an</w:t>
            </w:r>
            <w:r w:rsidR="001F5E7F">
              <w:rPr>
                <w:rFonts w:ascii="Arial" w:hAnsi="Arial" w:cs="Arial"/>
                <w:noProof/>
                <w:color w:val="000000" w:themeColor="text1"/>
                <w:sz w:val="20"/>
                <w:szCs w:val="20"/>
              </w:rPr>
              <w:t>d Baking Paper will be provided.</w:t>
            </w:r>
          </w:p>
        </w:tc>
      </w:tr>
      <w:tr w:rsidR="00CC3C1E" w:rsidRPr="00CC3C1E" w14:paraId="40F8AE3F"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4B69119" w14:textId="0D95E3B1" w:rsidR="007B4FF1" w:rsidRPr="00CC3C1E" w:rsidRDefault="007B4FF1" w:rsidP="007B4FF1">
            <w:pPr>
              <w:tabs>
                <w:tab w:val="left" w:pos="2010"/>
              </w:tabs>
              <w:rPr>
                <w:rFonts w:ascii="Arial" w:hAnsi="Arial" w:cs="Arial"/>
                <w:color w:val="000000" w:themeColor="text1"/>
                <w:sz w:val="20"/>
                <w:szCs w:val="20"/>
                <w:lang w:eastAsia="en-GB"/>
              </w:rPr>
            </w:pPr>
            <w:r w:rsidRPr="00CC3C1E">
              <w:rPr>
                <w:rFonts w:ascii="Arial" w:hAnsi="Arial" w:cs="Arial"/>
                <w:noProof/>
                <w:color w:val="000000" w:themeColor="text1"/>
                <w:sz w:val="20"/>
                <w:szCs w:val="20"/>
              </w:rPr>
              <w:t>Ingredients Provided</w:t>
            </w:r>
          </w:p>
        </w:tc>
        <w:tc>
          <w:tcPr>
            <w:tcW w:w="8265" w:type="dxa"/>
            <w:shd w:val="clear" w:color="auto" w:fill="D0E1E2"/>
          </w:tcPr>
          <w:p w14:paraId="5AE93DE7" w14:textId="3B05EA09" w:rsidR="007B4FF1" w:rsidRPr="00CC3C1E" w:rsidRDefault="002133D7"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CC3C1E">
              <w:rPr>
                <w:rFonts w:ascii="Arial" w:hAnsi="Arial" w:cs="Arial"/>
                <w:color w:val="000000" w:themeColor="text1"/>
                <w:sz w:val="20"/>
                <w:szCs w:val="20"/>
                <w:lang w:eastAsia="en-GB"/>
              </w:rPr>
              <w:t>Competitors to provide all ingredients</w:t>
            </w:r>
            <w:r w:rsidR="00A33E74" w:rsidRPr="00CC3C1E">
              <w:rPr>
                <w:rFonts w:ascii="Arial" w:hAnsi="Arial" w:cs="Arial"/>
                <w:color w:val="000000" w:themeColor="text1"/>
                <w:sz w:val="20"/>
                <w:szCs w:val="20"/>
                <w:lang w:eastAsia="en-GB"/>
              </w:rPr>
              <w:t>.</w:t>
            </w:r>
          </w:p>
        </w:tc>
      </w:tr>
      <w:tr w:rsidR="00CC3C1E" w:rsidRPr="00CC3C1E" w14:paraId="075A4BC5"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422E53E3" w14:textId="55109C30" w:rsidR="007B4FF1" w:rsidRPr="00CC3C1E" w:rsidRDefault="007B4FF1" w:rsidP="007B4FF1">
            <w:pPr>
              <w:tabs>
                <w:tab w:val="left" w:pos="2010"/>
              </w:tabs>
              <w:rPr>
                <w:rFonts w:ascii="Arial" w:hAnsi="Arial" w:cs="Arial"/>
                <w:color w:val="000000" w:themeColor="text1"/>
                <w:sz w:val="20"/>
                <w:szCs w:val="20"/>
                <w:lang w:eastAsia="en-GB"/>
              </w:rPr>
            </w:pPr>
            <w:r w:rsidRPr="00CC3C1E">
              <w:rPr>
                <w:rFonts w:ascii="Arial" w:hAnsi="Arial" w:cs="Arial"/>
                <w:noProof/>
                <w:color w:val="000000" w:themeColor="text1"/>
                <w:sz w:val="20"/>
                <w:szCs w:val="20"/>
              </w:rPr>
              <w:t>What are judges looking for?</w:t>
            </w:r>
          </w:p>
        </w:tc>
        <w:tc>
          <w:tcPr>
            <w:tcW w:w="8265" w:type="dxa"/>
          </w:tcPr>
          <w:p w14:paraId="32DF9686" w14:textId="341D7458" w:rsidR="00AD1621" w:rsidRPr="00CC3C1E" w:rsidRDefault="00AD1621"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CC3C1E">
              <w:rPr>
                <w:rFonts w:ascii="Arial" w:hAnsi="Arial" w:cs="Arial"/>
                <w:color w:val="000000" w:themeColor="text1"/>
                <w:sz w:val="20"/>
                <w:szCs w:val="20"/>
              </w:rPr>
              <w:t xml:space="preserve">Judges will be looking for uniformity of each pair and variety of shapes </w:t>
            </w:r>
            <w:r w:rsidR="00D0470C" w:rsidRPr="00CC3C1E">
              <w:rPr>
                <w:rFonts w:ascii="Arial" w:hAnsi="Arial" w:cs="Arial"/>
                <w:color w:val="000000" w:themeColor="text1"/>
                <w:sz w:val="20"/>
                <w:szCs w:val="20"/>
              </w:rPr>
              <w:t>moulded</w:t>
            </w:r>
            <w:r w:rsidRPr="00CC3C1E">
              <w:rPr>
                <w:rFonts w:ascii="Arial" w:hAnsi="Arial" w:cs="Arial"/>
                <w:color w:val="000000" w:themeColor="text1"/>
                <w:sz w:val="20"/>
                <w:szCs w:val="20"/>
              </w:rPr>
              <w:t xml:space="preserve"> toppings can be used. 6 round varieties with 6 toppings will not score as highly as 6 different pairs of moulded shapes. Marks will be deducted for running over the 20 minutes allocated so please plan your work schedule correctly.</w:t>
            </w:r>
          </w:p>
          <w:p w14:paraId="06550981" w14:textId="78D4EAF2" w:rsidR="007B4FF1" w:rsidRPr="00CC3C1E" w:rsidRDefault="00F45197" w:rsidP="00F45197">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CC3C1E">
              <w:rPr>
                <w:rFonts w:ascii="Arial" w:hAnsi="Arial" w:cs="Arial"/>
                <w:color w:val="000000" w:themeColor="text1"/>
                <w:sz w:val="20"/>
                <w:szCs w:val="20"/>
              </w:rPr>
              <w:t xml:space="preserve">Please contact </w:t>
            </w:r>
            <w:hyperlink r:id="rId8" w:history="1">
              <w:r w:rsidR="00F428EB" w:rsidRPr="00BD4802">
                <w:rPr>
                  <w:rStyle w:val="Hyperlink"/>
                  <w:rFonts w:ascii="Arial" w:hAnsi="Arial" w:cs="Arial"/>
                  <w:b/>
                  <w:noProof/>
                  <w:sz w:val="20"/>
                  <w:szCs w:val="20"/>
                </w:rPr>
                <w:t>andrew.pantelli@m</w:t>
              </w:r>
              <w:r w:rsidR="00F428EB" w:rsidRPr="00BD4802">
                <w:rPr>
                  <w:rStyle w:val="Hyperlink"/>
                  <w:b/>
                </w:rPr>
                <w:t>ontgomerygroup</w:t>
              </w:r>
              <w:r w:rsidR="00F428EB" w:rsidRPr="00BD4802">
                <w:rPr>
                  <w:rStyle w:val="Hyperlink"/>
                  <w:rFonts w:ascii="Arial" w:hAnsi="Arial" w:cs="Arial"/>
                  <w:b/>
                  <w:noProof/>
                  <w:sz w:val="20"/>
                  <w:szCs w:val="20"/>
                </w:rPr>
                <w:t>.com</w:t>
              </w:r>
            </w:hyperlink>
            <w:r w:rsidRPr="00CC3C1E">
              <w:rPr>
                <w:rFonts w:ascii="Arial" w:hAnsi="Arial" w:cs="Arial"/>
                <w:color w:val="000000" w:themeColor="text1"/>
                <w:sz w:val="20"/>
                <w:szCs w:val="20"/>
              </w:rPr>
              <w:t xml:space="preserve"> should you </w:t>
            </w:r>
            <w:r w:rsidR="005F253F" w:rsidRPr="00CC3C1E">
              <w:rPr>
                <w:rFonts w:ascii="Arial" w:hAnsi="Arial" w:cs="Arial"/>
                <w:color w:val="000000" w:themeColor="text1"/>
                <w:sz w:val="20"/>
                <w:szCs w:val="20"/>
              </w:rPr>
              <w:t>wish to</w:t>
            </w:r>
            <w:r w:rsidRPr="00CC3C1E">
              <w:rPr>
                <w:rFonts w:ascii="Arial" w:hAnsi="Arial" w:cs="Arial"/>
                <w:color w:val="000000" w:themeColor="text1"/>
                <w:sz w:val="20"/>
                <w:szCs w:val="20"/>
              </w:rPr>
              <w:t xml:space="preserve"> view a copy of a </w:t>
            </w:r>
            <w:r w:rsidR="003F20FC" w:rsidRPr="00CC3C1E">
              <w:rPr>
                <w:rFonts w:ascii="Arial" w:hAnsi="Arial" w:cs="Arial"/>
                <w:color w:val="000000" w:themeColor="text1"/>
                <w:sz w:val="20"/>
                <w:szCs w:val="20"/>
              </w:rPr>
              <w:t>Skills</w:t>
            </w:r>
            <w:r w:rsidRPr="00CC3C1E">
              <w:rPr>
                <w:rFonts w:ascii="Arial" w:hAnsi="Arial" w:cs="Arial"/>
                <w:color w:val="000000" w:themeColor="text1"/>
                <w:sz w:val="20"/>
                <w:szCs w:val="20"/>
              </w:rPr>
              <w:t xml:space="preserve"> Theatre judging sheet</w:t>
            </w:r>
            <w:r w:rsidR="005F253F" w:rsidRPr="00CC3C1E">
              <w:rPr>
                <w:rFonts w:ascii="Arial" w:hAnsi="Arial" w:cs="Arial"/>
                <w:color w:val="000000" w:themeColor="text1"/>
                <w:sz w:val="20"/>
                <w:szCs w:val="20"/>
              </w:rPr>
              <w:t>.</w:t>
            </w:r>
          </w:p>
        </w:tc>
      </w:tr>
      <w:tr w:rsidR="00CC3C1E" w:rsidRPr="00CC3C1E" w14:paraId="14CF220B"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2E1976FF" w14:textId="71A69766" w:rsidR="007B4FF1" w:rsidRPr="00CC3C1E" w:rsidRDefault="007B4FF1" w:rsidP="007B4FF1">
            <w:pPr>
              <w:tabs>
                <w:tab w:val="left" w:pos="2010"/>
              </w:tabs>
              <w:rPr>
                <w:rFonts w:ascii="Arial" w:hAnsi="Arial" w:cs="Arial"/>
                <w:color w:val="000000" w:themeColor="text1"/>
                <w:sz w:val="20"/>
                <w:szCs w:val="20"/>
                <w:lang w:eastAsia="en-GB"/>
              </w:rPr>
            </w:pPr>
            <w:r w:rsidRPr="00CC3C1E">
              <w:rPr>
                <w:rFonts w:ascii="Arial" w:hAnsi="Arial" w:cs="Arial"/>
                <w:noProof/>
                <w:color w:val="000000" w:themeColor="text1"/>
                <w:sz w:val="20"/>
                <w:szCs w:val="20"/>
                <w:lang w:eastAsia="en-GB"/>
              </w:rPr>
              <w:t>Feedback</w:t>
            </w:r>
          </w:p>
        </w:tc>
        <w:tc>
          <w:tcPr>
            <w:tcW w:w="8265" w:type="dxa"/>
            <w:shd w:val="clear" w:color="auto" w:fill="D0E1E2"/>
          </w:tcPr>
          <w:p w14:paraId="21F6D17B" w14:textId="0BC427EF" w:rsidR="007B4FF1" w:rsidRPr="00CC3C1E" w:rsidRDefault="007B4FF1" w:rsidP="007B4FF1">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CC3C1E">
              <w:rPr>
                <w:rFonts w:ascii="Arial" w:hAnsi="Arial" w:cs="Arial"/>
                <w:noProof/>
                <w:color w:val="000000" w:themeColor="text1"/>
                <w:sz w:val="20"/>
                <w:szCs w:val="20"/>
              </w:rPr>
              <w:t xml:space="preserve">Judges will be available at the </w:t>
            </w:r>
            <w:r w:rsidR="00F47357" w:rsidRPr="00CC3C1E">
              <w:rPr>
                <w:rFonts w:ascii="Arial" w:hAnsi="Arial" w:cs="Arial"/>
                <w:noProof/>
                <w:color w:val="000000" w:themeColor="text1"/>
                <w:sz w:val="20"/>
                <w:szCs w:val="20"/>
              </w:rPr>
              <w:t>Skills</w:t>
            </w:r>
            <w:r w:rsidRPr="00CC3C1E">
              <w:rPr>
                <w:rFonts w:ascii="Arial" w:hAnsi="Arial" w:cs="Arial"/>
                <w:noProof/>
                <w:color w:val="000000" w:themeColor="text1"/>
                <w:sz w:val="20"/>
                <w:szCs w:val="20"/>
              </w:rPr>
              <w:t xml:space="preserve"> Theatre for feedback after the judging has been completed, all competitors should make time to do this.</w:t>
            </w:r>
          </w:p>
        </w:tc>
      </w:tr>
      <w:tr w:rsidR="00CC3C1E" w:rsidRPr="00CC3C1E" w14:paraId="2BFA8280"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6959C8F9" w14:textId="6D081CD0" w:rsidR="007B4FF1" w:rsidRPr="00CC3C1E" w:rsidRDefault="007B4FF1" w:rsidP="007B4FF1">
            <w:pPr>
              <w:tabs>
                <w:tab w:val="left" w:pos="2010"/>
              </w:tabs>
              <w:rPr>
                <w:rFonts w:ascii="Arial" w:hAnsi="Arial" w:cs="Arial"/>
                <w:color w:val="000000" w:themeColor="text1"/>
                <w:sz w:val="20"/>
                <w:szCs w:val="20"/>
                <w:lang w:eastAsia="en-GB"/>
              </w:rPr>
            </w:pPr>
            <w:r w:rsidRPr="00CC3C1E">
              <w:rPr>
                <w:rFonts w:ascii="Arial" w:hAnsi="Arial" w:cs="Arial"/>
                <w:noProof/>
                <w:color w:val="000000" w:themeColor="text1"/>
                <w:sz w:val="20"/>
                <w:szCs w:val="20"/>
                <w:lang w:eastAsia="en-GB"/>
              </w:rPr>
              <w:t>Results</w:t>
            </w:r>
          </w:p>
        </w:tc>
        <w:tc>
          <w:tcPr>
            <w:tcW w:w="8265" w:type="dxa"/>
          </w:tcPr>
          <w:p w14:paraId="347FF583" w14:textId="724E46EE" w:rsidR="007B4FF1" w:rsidRPr="00CC3C1E"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sidRPr="00CC3C1E">
              <w:rPr>
                <w:rFonts w:ascii="Arial" w:hAnsi="Arial" w:cs="Arial"/>
                <w:noProof/>
                <w:color w:val="000000" w:themeColor="text1"/>
                <w:sz w:val="20"/>
                <w:szCs w:val="20"/>
              </w:rPr>
              <w:t xml:space="preserve">Results will be announced by the Compere </w:t>
            </w:r>
            <w:r w:rsidR="00C63D11" w:rsidRPr="009F64EC">
              <w:rPr>
                <w:rFonts w:ascii="Arial" w:hAnsi="Arial" w:cs="Arial"/>
                <w:noProof/>
                <w:color w:val="000000" w:themeColor="text1"/>
                <w:sz w:val="20"/>
                <w:szCs w:val="20"/>
              </w:rPr>
              <w:t xml:space="preserve">and posted on </w:t>
            </w:r>
            <w:hyperlink r:id="rId9" w:history="1">
              <w:r w:rsidR="00C63D11" w:rsidRPr="005F67B6">
                <w:rPr>
                  <w:rStyle w:val="Hyperlink"/>
                  <w:rFonts w:ascii="Arial" w:hAnsi="Arial" w:cs="Arial"/>
                  <w:noProof/>
                  <w:sz w:val="20"/>
                  <w:szCs w:val="20"/>
                </w:rPr>
                <w:t>www.internationalsalonculiare.co.uk</w:t>
              </w:r>
            </w:hyperlink>
            <w:r w:rsidR="00C63D11">
              <w:rPr>
                <w:rFonts w:ascii="Arial" w:hAnsi="Arial" w:cs="Arial"/>
                <w:noProof/>
                <w:color w:val="000000" w:themeColor="text1"/>
                <w:sz w:val="20"/>
                <w:szCs w:val="20"/>
              </w:rPr>
              <w:t xml:space="preserve"> after the event</w:t>
            </w:r>
          </w:p>
        </w:tc>
      </w:tr>
      <w:tr w:rsidR="00CC3C1E" w:rsidRPr="00CC3C1E" w14:paraId="2516FA2D"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664BDBF5" w14:textId="77777777" w:rsidR="007B4FF1" w:rsidRPr="00CC3C1E" w:rsidRDefault="007B4FF1" w:rsidP="007B4FF1">
            <w:pPr>
              <w:pStyle w:val="NoSpacing"/>
              <w:rPr>
                <w:rFonts w:ascii="Arial" w:hAnsi="Arial" w:cs="Arial"/>
                <w:b w:val="0"/>
                <w:noProof/>
                <w:color w:val="000000" w:themeColor="text1"/>
                <w:sz w:val="20"/>
                <w:szCs w:val="20"/>
              </w:rPr>
            </w:pPr>
            <w:r w:rsidRPr="00CC3C1E">
              <w:rPr>
                <w:rFonts w:ascii="Arial" w:hAnsi="Arial" w:cs="Arial"/>
                <w:noProof/>
                <w:color w:val="000000" w:themeColor="text1"/>
                <w:sz w:val="20"/>
                <w:szCs w:val="20"/>
              </w:rPr>
              <w:t>Presentation of awards –</w:t>
            </w:r>
          </w:p>
          <w:p w14:paraId="446D2F28" w14:textId="0742466F" w:rsidR="007B4FF1" w:rsidRPr="00CC3C1E" w:rsidRDefault="007B4FF1" w:rsidP="007B4FF1">
            <w:pPr>
              <w:tabs>
                <w:tab w:val="left" w:pos="2010"/>
              </w:tabs>
              <w:rPr>
                <w:rFonts w:ascii="Arial" w:hAnsi="Arial" w:cs="Arial"/>
                <w:color w:val="000000" w:themeColor="text1"/>
                <w:sz w:val="20"/>
                <w:szCs w:val="20"/>
                <w:lang w:eastAsia="en-GB"/>
              </w:rPr>
            </w:pPr>
            <w:r w:rsidRPr="00CC3C1E">
              <w:rPr>
                <w:rFonts w:ascii="Arial" w:hAnsi="Arial" w:cs="Arial"/>
                <w:noProof/>
                <w:color w:val="000000" w:themeColor="text1"/>
                <w:sz w:val="20"/>
                <w:szCs w:val="20"/>
              </w:rPr>
              <w:t>Time/Location</w:t>
            </w:r>
          </w:p>
        </w:tc>
        <w:tc>
          <w:tcPr>
            <w:tcW w:w="8265" w:type="dxa"/>
            <w:shd w:val="clear" w:color="auto" w:fill="D0E1E2"/>
          </w:tcPr>
          <w:p w14:paraId="47F00E2B" w14:textId="77777777" w:rsidR="00BD1CD3" w:rsidRPr="00592D7B" w:rsidRDefault="00BD1CD3" w:rsidP="00BD1CD3">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592D7B">
              <w:rPr>
                <w:rFonts w:ascii="Arial" w:hAnsi="Arial" w:cs="Arial"/>
                <w:noProof/>
                <w:color w:val="auto"/>
                <w:sz w:val="20"/>
                <w:szCs w:val="20"/>
              </w:rPr>
              <w:t>Located on the presentation stage next to the Skills Theatre.</w:t>
            </w:r>
          </w:p>
          <w:p w14:paraId="2BB6F663" w14:textId="059E9CAE" w:rsidR="00F47357" w:rsidRPr="00CC3C1E" w:rsidRDefault="00BD1CD3" w:rsidP="00BD1CD3">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592D7B">
              <w:rPr>
                <w:rFonts w:ascii="Arial" w:hAnsi="Arial" w:cs="Arial"/>
                <w:noProof/>
                <w:color w:val="auto"/>
                <w:sz w:val="20"/>
                <w:szCs w:val="20"/>
              </w:rPr>
              <w:t>Exact presentation timings tbc - If your class finishes before 1230hrs it will be at approx. 1330hrs on the day of your competition. If your class ends after 1230hrs it will be at approx. 1600hrs on the day of your competition. If you are competing on Weds 2</w:t>
            </w:r>
            <w:r w:rsidR="00D0470C">
              <w:rPr>
                <w:rFonts w:ascii="Arial" w:hAnsi="Arial" w:cs="Arial"/>
                <w:noProof/>
                <w:color w:val="auto"/>
                <w:sz w:val="20"/>
                <w:szCs w:val="20"/>
              </w:rPr>
              <w:t>7</w:t>
            </w:r>
            <w:r w:rsidRPr="00592D7B">
              <w:rPr>
                <w:rFonts w:ascii="Arial" w:hAnsi="Arial" w:cs="Arial"/>
                <w:noProof/>
                <w:color w:val="auto"/>
                <w:sz w:val="20"/>
                <w:szCs w:val="20"/>
              </w:rPr>
              <w:t xml:space="preserve"> March, it will be at 1530hrs.</w:t>
            </w:r>
          </w:p>
        </w:tc>
      </w:tr>
      <w:tr w:rsidR="00CC3C1E" w:rsidRPr="00CC3C1E" w14:paraId="3B195B93" w14:textId="77777777" w:rsidTr="00DC52AC">
        <w:tc>
          <w:tcPr>
            <w:cnfStyle w:val="001000000000" w:firstRow="0" w:lastRow="0" w:firstColumn="1" w:lastColumn="0" w:oddVBand="0" w:evenVBand="0" w:oddHBand="0" w:evenHBand="0" w:firstRowFirstColumn="0" w:firstRowLastColumn="0" w:lastRowFirstColumn="0" w:lastRowLastColumn="0"/>
            <w:tcW w:w="2083" w:type="dxa"/>
          </w:tcPr>
          <w:p w14:paraId="7D884B63" w14:textId="717F7195" w:rsidR="007B4FF1" w:rsidRPr="00CC3C1E" w:rsidRDefault="007B4FF1" w:rsidP="007B4FF1">
            <w:pPr>
              <w:tabs>
                <w:tab w:val="left" w:pos="2010"/>
              </w:tabs>
              <w:rPr>
                <w:rFonts w:ascii="Arial" w:hAnsi="Arial" w:cs="Arial"/>
                <w:color w:val="000000" w:themeColor="text1"/>
                <w:sz w:val="20"/>
                <w:szCs w:val="20"/>
                <w:lang w:eastAsia="en-GB"/>
              </w:rPr>
            </w:pPr>
            <w:r w:rsidRPr="00CC3C1E">
              <w:rPr>
                <w:rFonts w:ascii="Arial" w:hAnsi="Arial" w:cs="Arial"/>
                <w:noProof/>
                <w:color w:val="000000" w:themeColor="text1"/>
                <w:sz w:val="20"/>
                <w:szCs w:val="20"/>
              </w:rPr>
              <w:t>Entry into the show</w:t>
            </w:r>
          </w:p>
        </w:tc>
        <w:tc>
          <w:tcPr>
            <w:tcW w:w="8265" w:type="dxa"/>
          </w:tcPr>
          <w:p w14:paraId="70C11A42" w14:textId="39491916" w:rsidR="007B4FF1" w:rsidRPr="00CC3C1E" w:rsidRDefault="007B4FF1" w:rsidP="007B4FF1">
            <w:pPr>
              <w:tabs>
                <w:tab w:val="left" w:pos="2010"/>
              </w:tabs>
              <w:cnfStyle w:val="000000000000" w:firstRow="0" w:lastRow="0" w:firstColumn="0" w:lastColumn="0" w:oddVBand="0" w:evenVBand="0" w:oddHBand="0" w:evenHBand="0" w:firstRowFirstColumn="0" w:firstRowLastColumn="0" w:lastRowFirstColumn="0" w:lastRowLastColumn="0"/>
              <w:rPr>
                <w:rFonts w:ascii="Arial" w:hAnsi="Arial" w:cs="Arial"/>
                <w:noProof/>
                <w:color w:val="000000" w:themeColor="text1"/>
                <w:sz w:val="20"/>
                <w:szCs w:val="20"/>
              </w:rPr>
            </w:pPr>
            <w:r w:rsidRPr="00CC3C1E">
              <w:rPr>
                <w:rFonts w:ascii="Arial" w:hAnsi="Arial" w:cs="Arial"/>
                <w:noProof/>
                <w:color w:val="000000" w:themeColor="text1"/>
                <w:sz w:val="20"/>
                <w:szCs w:val="20"/>
              </w:rPr>
              <w:t xml:space="preserve">All competitors will be automatically registered and will receive their entry badge via email however colleagues and supporters </w:t>
            </w:r>
            <w:r w:rsidRPr="00CC3C1E">
              <w:rPr>
                <w:rFonts w:ascii="Arial" w:hAnsi="Arial" w:cs="Arial"/>
                <w:noProof/>
                <w:color w:val="000000" w:themeColor="text1"/>
                <w:sz w:val="20"/>
                <w:szCs w:val="20"/>
                <w:u w:val="single"/>
              </w:rPr>
              <w:t xml:space="preserve">must </w:t>
            </w:r>
            <w:r w:rsidRPr="00CC3C1E">
              <w:rPr>
                <w:rFonts w:ascii="Arial" w:hAnsi="Arial" w:cs="Arial"/>
                <w:noProof/>
                <w:color w:val="000000" w:themeColor="text1"/>
                <w:sz w:val="20"/>
                <w:szCs w:val="20"/>
              </w:rPr>
              <w:t xml:space="preserve">register online </w:t>
            </w:r>
            <w:hyperlink r:id="rId10" w:history="1">
              <w:r w:rsidRPr="00CC3C1E">
                <w:rPr>
                  <w:rStyle w:val="Hyperlink"/>
                  <w:rFonts w:ascii="Arial" w:hAnsi="Arial" w:cs="Arial"/>
                  <w:noProof/>
                  <w:color w:val="000000" w:themeColor="text1"/>
                  <w:sz w:val="20"/>
                  <w:szCs w:val="20"/>
                </w:rPr>
                <w:t>www.h</w:t>
              </w:r>
              <w:r w:rsidRPr="00CC3C1E">
                <w:rPr>
                  <w:rStyle w:val="Hyperlink"/>
                  <w:rFonts w:ascii="Arial" w:hAnsi="Arial" w:cs="Arial"/>
                  <w:color w:val="000000" w:themeColor="text1"/>
                  <w:sz w:val="20"/>
                  <w:szCs w:val="20"/>
                </w:rPr>
                <w:t>rc.co.uk</w:t>
              </w:r>
            </w:hyperlink>
            <w:r w:rsidR="005F253F" w:rsidRPr="00CC3C1E">
              <w:rPr>
                <w:rFonts w:ascii="Arial" w:hAnsi="Arial" w:cs="Arial"/>
                <w:noProof/>
                <w:color w:val="000000" w:themeColor="text1"/>
                <w:sz w:val="20"/>
                <w:szCs w:val="20"/>
              </w:rPr>
              <w:t xml:space="preserve"> </w:t>
            </w:r>
          </w:p>
        </w:tc>
      </w:tr>
      <w:tr w:rsidR="00CC3C1E" w:rsidRPr="00CC3C1E" w14:paraId="1DD5C025" w14:textId="77777777" w:rsidTr="00FC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3" w:type="dxa"/>
            <w:shd w:val="clear" w:color="auto" w:fill="D0E1E2"/>
          </w:tcPr>
          <w:p w14:paraId="3D73D304" w14:textId="486E5428" w:rsidR="007B4FF1" w:rsidRPr="00CC3C1E" w:rsidRDefault="007B4FF1" w:rsidP="007B4FF1">
            <w:pPr>
              <w:tabs>
                <w:tab w:val="left" w:pos="2010"/>
              </w:tabs>
              <w:rPr>
                <w:rFonts w:ascii="Arial" w:hAnsi="Arial" w:cs="Arial"/>
                <w:b w:val="0"/>
                <w:noProof/>
                <w:color w:val="000000" w:themeColor="text1"/>
                <w:sz w:val="20"/>
                <w:szCs w:val="20"/>
              </w:rPr>
            </w:pPr>
            <w:r w:rsidRPr="00CC3C1E">
              <w:rPr>
                <w:rFonts w:ascii="Arial" w:hAnsi="Arial" w:cs="Arial"/>
                <w:noProof/>
                <w:color w:val="000000" w:themeColor="text1"/>
                <w:sz w:val="20"/>
                <w:szCs w:val="20"/>
              </w:rPr>
              <w:t>Arriving at the show and accessing the hall</w:t>
            </w:r>
          </w:p>
        </w:tc>
        <w:tc>
          <w:tcPr>
            <w:tcW w:w="8265" w:type="dxa"/>
            <w:shd w:val="clear" w:color="auto" w:fill="D0E1E2"/>
          </w:tcPr>
          <w:p w14:paraId="1DBA5891" w14:textId="19039D96" w:rsidR="00C5332C" w:rsidRPr="002E3B06" w:rsidRDefault="00C5332C" w:rsidP="00C5332C">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noProof/>
                <w:color w:val="auto"/>
                <w:sz w:val="20"/>
                <w:szCs w:val="20"/>
              </w:rPr>
            </w:pPr>
            <w:r w:rsidRPr="002E3B06">
              <w:rPr>
                <w:rFonts w:ascii="Arial" w:hAnsi="Arial" w:cs="Arial"/>
                <w:noProof/>
                <w:color w:val="auto"/>
                <w:sz w:val="20"/>
                <w:szCs w:val="20"/>
              </w:rPr>
              <w:t>HRC is in the North Hall at ExCeL at the East end of the venue. The closest entrance from the Central Boulevard is N</w:t>
            </w:r>
            <w:r w:rsidR="00696BBA">
              <w:rPr>
                <w:rFonts w:ascii="Arial" w:hAnsi="Arial" w:cs="Arial"/>
                <w:noProof/>
                <w:color w:val="auto"/>
                <w:sz w:val="20"/>
                <w:szCs w:val="20"/>
              </w:rPr>
              <w:t>9</w:t>
            </w:r>
            <w:r w:rsidRPr="002E3B06">
              <w:rPr>
                <w:rFonts w:ascii="Arial" w:hAnsi="Arial" w:cs="Arial"/>
                <w:noProof/>
                <w:color w:val="auto"/>
                <w:sz w:val="20"/>
                <w:szCs w:val="20"/>
              </w:rPr>
              <w:t xml:space="preserve">, </w:t>
            </w:r>
            <w:r>
              <w:rPr>
                <w:rFonts w:ascii="Arial" w:hAnsi="Arial" w:cs="Arial"/>
                <w:noProof/>
                <w:color w:val="auto"/>
                <w:sz w:val="20"/>
                <w:szCs w:val="20"/>
              </w:rPr>
              <w:t>Skills Theatre</w:t>
            </w:r>
            <w:r w:rsidRPr="002E3B06">
              <w:rPr>
                <w:rFonts w:ascii="Arial" w:hAnsi="Arial" w:cs="Arial"/>
                <w:noProof/>
                <w:color w:val="auto"/>
                <w:sz w:val="20"/>
                <w:szCs w:val="20"/>
              </w:rPr>
              <w:t xml:space="preserve"> is located to the</w:t>
            </w:r>
            <w:r>
              <w:rPr>
                <w:rFonts w:ascii="Arial" w:hAnsi="Arial" w:cs="Arial"/>
                <w:noProof/>
                <w:color w:val="auto"/>
                <w:sz w:val="20"/>
                <w:szCs w:val="20"/>
              </w:rPr>
              <w:t xml:space="preserve"> back</w:t>
            </w:r>
            <w:r w:rsidRPr="002E3B06">
              <w:rPr>
                <w:rFonts w:ascii="Arial" w:hAnsi="Arial" w:cs="Arial"/>
                <w:noProof/>
                <w:color w:val="auto"/>
                <w:sz w:val="20"/>
                <w:szCs w:val="20"/>
              </w:rPr>
              <w:t xml:space="preserve"> end  of the hall. If you need drop-off facilities then please proceed to the Lorry Marshalling Yard and go to the Traffic Administration Office. On production of your Salon Culinaire Vehicle Pass (which will be sent to you) you will be directed to the lorryway to gain access to Vehicle Door N</w:t>
            </w:r>
            <w:r w:rsidR="00696BBA">
              <w:rPr>
                <w:rFonts w:ascii="Arial" w:hAnsi="Arial" w:cs="Arial"/>
                <w:noProof/>
                <w:color w:val="auto"/>
                <w:sz w:val="20"/>
                <w:szCs w:val="20"/>
              </w:rPr>
              <w:t>19</w:t>
            </w:r>
            <w:r w:rsidRPr="002E3B06">
              <w:rPr>
                <w:rFonts w:ascii="Arial" w:hAnsi="Arial" w:cs="Arial"/>
                <w:noProof/>
                <w:color w:val="auto"/>
                <w:sz w:val="20"/>
                <w:szCs w:val="20"/>
              </w:rPr>
              <w:t>, which is closest to Live Theatre for unloading. There is no facility to park on the Lorryway, once you have finished unloading you must immediately remove your vehicle and proceed to the Orange Car Park.</w:t>
            </w:r>
          </w:p>
          <w:p w14:paraId="1F731ABE" w14:textId="10E47584" w:rsidR="007B4FF1" w:rsidRPr="00CC3C1E" w:rsidRDefault="00C5332C" w:rsidP="00C5332C">
            <w:pPr>
              <w:tabs>
                <w:tab w:val="left" w:pos="2010"/>
              </w:tabs>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en-GB"/>
              </w:rPr>
            </w:pPr>
            <w:r w:rsidRPr="002E3B06">
              <w:rPr>
                <w:rFonts w:ascii="Arial" w:hAnsi="Arial" w:cs="Arial"/>
                <w:b/>
                <w:bCs/>
                <w:noProof/>
                <w:color w:val="auto"/>
                <w:sz w:val="20"/>
                <w:szCs w:val="20"/>
              </w:rPr>
              <w:t>Please note if you do not require unloading facilities, for easier and quicker access, please park in the Orange Car Park and proceed with your exhibit to the Salon</w:t>
            </w:r>
            <w:r w:rsidR="007B4FF1" w:rsidRPr="00CC3C1E">
              <w:rPr>
                <w:rFonts w:ascii="Arial" w:hAnsi="Arial" w:cs="Arial"/>
                <w:noProof/>
                <w:color w:val="000000" w:themeColor="text1"/>
                <w:sz w:val="20"/>
                <w:szCs w:val="20"/>
              </w:rPr>
              <w:t>.</w:t>
            </w:r>
          </w:p>
        </w:tc>
      </w:tr>
    </w:tbl>
    <w:p w14:paraId="18DEA52C" w14:textId="30735424" w:rsidR="009B1856" w:rsidRDefault="009B1856" w:rsidP="00D71AA5">
      <w:pPr>
        <w:tabs>
          <w:tab w:val="left" w:pos="2010"/>
        </w:tabs>
        <w:rPr>
          <w:sz w:val="21"/>
          <w:szCs w:val="21"/>
          <w:lang w:eastAsia="en-GB"/>
        </w:rPr>
      </w:pPr>
    </w:p>
    <w:p w14:paraId="536FA3AC" w14:textId="7CE6D8F8" w:rsidR="009B1856" w:rsidRDefault="009B1856" w:rsidP="00D71AA5">
      <w:pPr>
        <w:tabs>
          <w:tab w:val="left" w:pos="2010"/>
        </w:tabs>
        <w:rPr>
          <w:sz w:val="21"/>
          <w:szCs w:val="21"/>
          <w:lang w:eastAsia="en-GB"/>
        </w:rPr>
      </w:pPr>
    </w:p>
    <w:p w14:paraId="3D2B5086" w14:textId="77777777" w:rsidR="009B1856" w:rsidRDefault="009B1856" w:rsidP="00D71AA5">
      <w:pPr>
        <w:tabs>
          <w:tab w:val="left" w:pos="2010"/>
        </w:tabs>
        <w:rPr>
          <w:sz w:val="21"/>
          <w:szCs w:val="21"/>
          <w:lang w:eastAsia="en-GB"/>
        </w:rPr>
      </w:pPr>
    </w:p>
    <w:sectPr w:rsidR="009B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05D"/>
    <w:multiLevelType w:val="hybridMultilevel"/>
    <w:tmpl w:val="4D02B01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7A93587"/>
    <w:multiLevelType w:val="hybridMultilevel"/>
    <w:tmpl w:val="4FB42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2BE066C0"/>
    <w:multiLevelType w:val="hybridMultilevel"/>
    <w:tmpl w:val="6632EE9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num w:numId="1" w16cid:durableId="51468722">
    <w:abstractNumId w:val="2"/>
  </w:num>
  <w:num w:numId="2" w16cid:durableId="102964561">
    <w:abstractNumId w:val="1"/>
  </w:num>
  <w:num w:numId="3" w16cid:durableId="5518844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07"/>
    <w:rsid w:val="00052AA8"/>
    <w:rsid w:val="0009574C"/>
    <w:rsid w:val="000B0EFF"/>
    <w:rsid w:val="000C4D4C"/>
    <w:rsid w:val="000D4BD7"/>
    <w:rsid w:val="000F400F"/>
    <w:rsid w:val="001619E4"/>
    <w:rsid w:val="001C7789"/>
    <w:rsid w:val="001F5E7F"/>
    <w:rsid w:val="00203D84"/>
    <w:rsid w:val="002133D7"/>
    <w:rsid w:val="002330E1"/>
    <w:rsid w:val="002877D5"/>
    <w:rsid w:val="002D477D"/>
    <w:rsid w:val="003413A1"/>
    <w:rsid w:val="003F20FC"/>
    <w:rsid w:val="0040115E"/>
    <w:rsid w:val="00517DCC"/>
    <w:rsid w:val="00525607"/>
    <w:rsid w:val="005D2F18"/>
    <w:rsid w:val="005F253F"/>
    <w:rsid w:val="006773CB"/>
    <w:rsid w:val="00696BBA"/>
    <w:rsid w:val="006A3BE2"/>
    <w:rsid w:val="006D5969"/>
    <w:rsid w:val="0070292C"/>
    <w:rsid w:val="00755C58"/>
    <w:rsid w:val="007B4FF1"/>
    <w:rsid w:val="007C2167"/>
    <w:rsid w:val="007D2212"/>
    <w:rsid w:val="00863A6A"/>
    <w:rsid w:val="0098194B"/>
    <w:rsid w:val="009B1856"/>
    <w:rsid w:val="009D1F5E"/>
    <w:rsid w:val="00A23211"/>
    <w:rsid w:val="00A26A2C"/>
    <w:rsid w:val="00A33E74"/>
    <w:rsid w:val="00A4003E"/>
    <w:rsid w:val="00AD109C"/>
    <w:rsid w:val="00AD1621"/>
    <w:rsid w:val="00B61862"/>
    <w:rsid w:val="00B806A5"/>
    <w:rsid w:val="00BD1CD3"/>
    <w:rsid w:val="00C5332C"/>
    <w:rsid w:val="00C63D11"/>
    <w:rsid w:val="00C7586F"/>
    <w:rsid w:val="00CB6BED"/>
    <w:rsid w:val="00CC3C1E"/>
    <w:rsid w:val="00CC7CA1"/>
    <w:rsid w:val="00D00DC7"/>
    <w:rsid w:val="00D0470C"/>
    <w:rsid w:val="00D079BB"/>
    <w:rsid w:val="00D15235"/>
    <w:rsid w:val="00D46E2A"/>
    <w:rsid w:val="00D54371"/>
    <w:rsid w:val="00D71AA5"/>
    <w:rsid w:val="00DC52AC"/>
    <w:rsid w:val="00E5607A"/>
    <w:rsid w:val="00E93CDB"/>
    <w:rsid w:val="00F35513"/>
    <w:rsid w:val="00F428EB"/>
    <w:rsid w:val="00F45197"/>
    <w:rsid w:val="00F47357"/>
    <w:rsid w:val="00F5378E"/>
    <w:rsid w:val="00FC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E9C8"/>
  <w15:docId w15:val="{AE7F8610-1429-454C-BE9F-1D706E9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525607"/>
    <w:pPr>
      <w:spacing w:after="0" w:line="240" w:lineRule="auto"/>
    </w:pPr>
    <w:rPr>
      <w:rFonts w:ascii="Calibri" w:hAnsi="Calibri" w:cs="Times New Roman"/>
      <w:lang w:eastAsia="en-GB" w:bidi="he-IL"/>
    </w:rPr>
  </w:style>
  <w:style w:type="character" w:styleId="Hyperlink">
    <w:name w:val="Hyperlink"/>
    <w:basedOn w:val="DefaultParagraphFont"/>
    <w:uiPriority w:val="99"/>
    <w:unhideWhenUsed/>
    <w:rsid w:val="00525607"/>
    <w:rPr>
      <w:color w:val="0000FF" w:themeColor="hyperlink"/>
      <w:u w:val="single"/>
    </w:rPr>
  </w:style>
  <w:style w:type="paragraph" w:styleId="ListParagraph">
    <w:name w:val="List Paragraph"/>
    <w:basedOn w:val="Normal"/>
    <w:uiPriority w:val="34"/>
    <w:qFormat/>
    <w:rsid w:val="001C7789"/>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F537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5378E"/>
    <w:rPr>
      <w:rFonts w:ascii="Calibri" w:hAnsi="Calibri" w:cs="Consolas"/>
      <w:szCs w:val="21"/>
    </w:rPr>
  </w:style>
  <w:style w:type="character" w:customStyle="1" w:styleId="UnresolvedMention1">
    <w:name w:val="Unresolved Mention1"/>
    <w:basedOn w:val="DefaultParagraphFont"/>
    <w:uiPriority w:val="99"/>
    <w:semiHidden/>
    <w:unhideWhenUsed/>
    <w:rsid w:val="00E93CDB"/>
    <w:rPr>
      <w:color w:val="605E5C"/>
      <w:shd w:val="clear" w:color="auto" w:fill="E1DFDD"/>
    </w:rPr>
  </w:style>
  <w:style w:type="table" w:customStyle="1" w:styleId="ListTable6Colorful-Accent61">
    <w:name w:val="List Table 6 Colorful - Accent 61"/>
    <w:basedOn w:val="TableNormal"/>
    <w:uiPriority w:val="51"/>
    <w:rsid w:val="009B185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45704">
      <w:bodyDiv w:val="1"/>
      <w:marLeft w:val="0"/>
      <w:marRight w:val="0"/>
      <w:marTop w:val="0"/>
      <w:marBottom w:val="0"/>
      <w:divBdr>
        <w:top w:val="none" w:sz="0" w:space="0" w:color="auto"/>
        <w:left w:val="none" w:sz="0" w:space="0" w:color="auto"/>
        <w:bottom w:val="none" w:sz="0" w:space="0" w:color="auto"/>
        <w:right w:val="none" w:sz="0" w:space="0" w:color="auto"/>
      </w:divBdr>
    </w:div>
    <w:div w:id="10187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antelli@montgomerygroup.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rc.co.uk" TargetMode="External"/><Relationship Id="rId4" Type="http://schemas.openxmlformats.org/officeDocument/2006/relationships/numbering" Target="numbering.xml"/><Relationship Id="rId9" Type="http://schemas.openxmlformats.org/officeDocument/2006/relationships/hyperlink" Target="http://www.internationalsalonculia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941E0B6B63B45AC0B3EEEF11D7353" ma:contentTypeVersion="21" ma:contentTypeDescription="Create a new document." ma:contentTypeScope="" ma:versionID="17d5f96a6145b758c49b3032d7e601f0">
  <xsd:schema xmlns:xsd="http://www.w3.org/2001/XMLSchema" xmlns:xs="http://www.w3.org/2001/XMLSchema" xmlns:p="http://schemas.microsoft.com/office/2006/metadata/properties" xmlns:ns2="0f2c3739-6182-4068-a4bd-0e35b88bee93" xmlns:ns3="1985c0fd-c8f2-4f41-802a-72f3748b25bf" targetNamespace="http://schemas.microsoft.com/office/2006/metadata/properties" ma:root="true" ma:fieldsID="c2640f9bb9636f4af6ed175736bb1d3f" ns2:_="" ns3:_="">
    <xsd:import namespace="0f2c3739-6182-4068-a4bd-0e35b88bee93"/>
    <xsd:import namespace="1985c0fd-c8f2-4f41-802a-72f3748b25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KeyPartners" minOccurs="0"/>
                <xsd:element ref="ns2:MediaPartners" minOccurs="0"/>
                <xsd:element ref="ns2:CharityPartners" minOccurs="0"/>
                <xsd:element ref="ns2:KnowledgePartner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c3739-6182-4068-a4bd-0e35b88be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25ef-bd28-4dd3-9f95-fbfaedd9fd4d" ma:termSetId="09814cd3-568e-fe90-9814-8d621ff8fb84" ma:anchorId="fba54fb3-c3e1-fe81-a776-ca4b69148c4d" ma:open="true" ma:isKeyword="false">
      <xsd:complexType>
        <xsd:sequence>
          <xsd:element ref="pc:Terms" minOccurs="0" maxOccurs="1"/>
        </xsd:sequence>
      </xsd:complexType>
    </xsd:element>
    <xsd:element name="KeyPartners" ma:index="24" nillable="true" ma:displayName="Key Partners" ma:format="Dropdown" ma:internalName="KeyPartners">
      <xsd:simpleType>
        <xsd:restriction base="dms:Text">
          <xsd:maxLength value="255"/>
        </xsd:restriction>
      </xsd:simpleType>
    </xsd:element>
    <xsd:element name="MediaPartners" ma:index="25" nillable="true" ma:displayName="Media Partners" ma:format="Dropdown" ma:internalName="MediaPartners">
      <xsd:simpleType>
        <xsd:restriction base="dms:Text">
          <xsd:maxLength value="255"/>
        </xsd:restriction>
      </xsd:simpleType>
    </xsd:element>
    <xsd:element name="CharityPartners" ma:index="26" nillable="true" ma:displayName="Charity Partners" ma:format="Dropdown" ma:internalName="CharityPartners">
      <xsd:simpleType>
        <xsd:restriction base="dms:Text">
          <xsd:maxLength value="255"/>
        </xsd:restriction>
      </xsd:simpleType>
    </xsd:element>
    <xsd:element name="KnowledgePartners" ma:index="27" nillable="true" ma:displayName="Knowledge Partners" ma:format="Dropdown" ma:internalName="KnowledgePartners">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5c0fd-c8f2-4f41-802a-72f3748b25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e816a8-5aef-4ee3-ac98-029093d45446}" ma:internalName="TaxCatchAll" ma:showField="CatchAllData" ma:web="1985c0fd-c8f2-4f41-802a-72f3748b25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2c3739-6182-4068-a4bd-0e35b88bee93">
      <Terms xmlns="http://schemas.microsoft.com/office/infopath/2007/PartnerControls"/>
    </lcf76f155ced4ddcb4097134ff3c332f>
    <MediaPartners xmlns="0f2c3739-6182-4068-a4bd-0e35b88bee93" xsi:nil="true"/>
    <TaxCatchAll xmlns="1985c0fd-c8f2-4f41-802a-72f3748b25bf" xsi:nil="true"/>
    <KnowledgePartners xmlns="0f2c3739-6182-4068-a4bd-0e35b88bee93" xsi:nil="true"/>
    <KeyPartners xmlns="0f2c3739-6182-4068-a4bd-0e35b88bee93" xsi:nil="true"/>
    <CharityPartners xmlns="0f2c3739-6182-4068-a4bd-0e35b88bee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4D97D-BEF3-4C93-9884-D76C3906F2DC}"/>
</file>

<file path=customXml/itemProps2.xml><?xml version="1.0" encoding="utf-8"?>
<ds:datastoreItem xmlns:ds="http://schemas.openxmlformats.org/officeDocument/2006/customXml" ds:itemID="{65BDC76E-BDE6-4AB7-87CA-891EB98F0D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F5479C-6A5E-4306-9BAD-98E5306F5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Strachan</dc:creator>
  <cp:lastModifiedBy>Andrew Pantelli</cp:lastModifiedBy>
  <cp:revision>6</cp:revision>
  <cp:lastPrinted>2022-01-14T15:44:00Z</cp:lastPrinted>
  <dcterms:created xsi:type="dcterms:W3CDTF">2022-12-08T15:20:00Z</dcterms:created>
  <dcterms:modified xsi:type="dcterms:W3CDTF">2023-11-29T14:23:00Z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0x0101001AB941E0B6B63B45AC0B3EEEF11D7353</vt:lpwstr>
  </property>
  <property fmtid="{D5CDD505-2E9C-101B-9397-08002B2CF9AE}" pid="3" name="Order">
    <vt:r8>3097600</vt:r8>
  </property>
</Properties>
</file>