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DC303" w14:textId="5A3F38B9" w:rsidR="00283E33" w:rsidRPr="0087451D" w:rsidRDefault="0087451D" w:rsidP="00283E33">
      <w:pPr>
        <w:pStyle w:val="NoSpacing"/>
        <w:rPr>
          <w:rFonts w:ascii="Century Gothic" w:hAnsi="Century Gothic" w:cs="Arial"/>
          <w:b/>
          <w:bCs/>
          <w:color w:val="000000" w:themeColor="text1"/>
          <w:sz w:val="20"/>
          <w:szCs w:val="20"/>
        </w:rPr>
      </w:pPr>
      <w:r w:rsidRPr="0087451D">
        <w:rPr>
          <w:rFonts w:ascii="Century Gothic" w:hAnsi="Century Gothic" w:cs="Arial"/>
          <w:b/>
          <w:bCs/>
          <w:color w:val="000000" w:themeColor="text1"/>
          <w:sz w:val="20"/>
          <w:szCs w:val="20"/>
        </w:rPr>
        <w:t>PRESS RELEASE SEPTEMBER 13</w:t>
      </w:r>
      <w:proofErr w:type="gramStart"/>
      <w:r w:rsidRPr="0087451D">
        <w:rPr>
          <w:rFonts w:ascii="Century Gothic" w:hAnsi="Century Gothic" w:cs="Arial"/>
          <w:b/>
          <w:bCs/>
          <w:color w:val="000000" w:themeColor="text1"/>
          <w:sz w:val="20"/>
          <w:szCs w:val="20"/>
        </w:rPr>
        <w:t xml:space="preserve"> 2022</w:t>
      </w:r>
      <w:proofErr w:type="gramEnd"/>
    </w:p>
    <w:p w14:paraId="1ABF177E" w14:textId="77777777" w:rsidR="00283E33" w:rsidRPr="0087451D" w:rsidRDefault="00283E33" w:rsidP="00283E33">
      <w:pPr>
        <w:pStyle w:val="NoSpacing"/>
        <w:rPr>
          <w:rFonts w:ascii="Century Gothic" w:hAnsi="Century Gothic" w:cs="Arial"/>
          <w:color w:val="000000" w:themeColor="text1"/>
          <w:sz w:val="20"/>
          <w:szCs w:val="20"/>
        </w:rPr>
      </w:pPr>
    </w:p>
    <w:p w14:paraId="75FB990A" w14:textId="790012D1" w:rsidR="00283E33" w:rsidRPr="0087451D" w:rsidRDefault="0087451D" w:rsidP="00283E33">
      <w:pPr>
        <w:rPr>
          <w:rFonts w:ascii="Century Gothic" w:hAnsi="Century Gothic" w:cs="Arial"/>
          <w:b/>
          <w:bCs/>
          <w:color w:val="000000" w:themeColor="text1"/>
          <w:sz w:val="20"/>
          <w:szCs w:val="20"/>
        </w:rPr>
      </w:pPr>
      <w:r w:rsidRPr="0087451D">
        <w:rPr>
          <w:rFonts w:ascii="Century Gothic" w:hAnsi="Century Gothic" w:cs="Arial"/>
          <w:b/>
          <w:bCs/>
          <w:color w:val="000000" w:themeColor="text1"/>
          <w:sz w:val="20"/>
          <w:szCs w:val="20"/>
        </w:rPr>
        <w:t>The Cyber Scheme now offers Advanced Practitioner Mentoring</w:t>
      </w:r>
      <w:r w:rsidR="009476AB" w:rsidRPr="0087451D">
        <w:rPr>
          <w:rFonts w:ascii="Century Gothic" w:hAnsi="Century Gothic" w:cs="Arial"/>
          <w:b/>
          <w:bCs/>
          <w:color w:val="000000" w:themeColor="text1"/>
          <w:sz w:val="20"/>
          <w:szCs w:val="20"/>
        </w:rPr>
        <w:br/>
      </w:r>
    </w:p>
    <w:p w14:paraId="4EADD4D4" w14:textId="32CAE4EC" w:rsidR="00283E33" w:rsidRPr="0087451D" w:rsidRDefault="0087451D" w:rsidP="00283E33">
      <w:pPr>
        <w:rPr>
          <w:rFonts w:ascii="Century Gothic" w:hAnsi="Century Gothic" w:cs="Arial"/>
          <w:color w:val="000000" w:themeColor="text1"/>
          <w:sz w:val="20"/>
          <w:szCs w:val="20"/>
        </w:rPr>
      </w:pPr>
      <w:r w:rsidRPr="0087451D">
        <w:rPr>
          <w:rFonts w:ascii="Century Gothic" w:hAnsi="Century Gothic" w:cs="Arial"/>
          <w:color w:val="000000" w:themeColor="text1"/>
          <w:sz w:val="20"/>
          <w:szCs w:val="20"/>
        </w:rPr>
        <w:t>The Cyber Scheme is pleased to announce that we are launching Advanced Practitioner Mentoring, for both Infrastructure and Web App, with the inaugural sessions beginning in December 2022.</w:t>
      </w:r>
    </w:p>
    <w:p w14:paraId="2CBD1158" w14:textId="6C4F2E1D" w:rsidR="0087451D" w:rsidRPr="0087451D" w:rsidRDefault="0087451D" w:rsidP="00283E33">
      <w:pPr>
        <w:rPr>
          <w:rFonts w:ascii="Century Gothic" w:hAnsi="Century Gothic" w:cs="Arial"/>
          <w:color w:val="000000" w:themeColor="text1"/>
          <w:sz w:val="20"/>
          <w:szCs w:val="20"/>
        </w:rPr>
      </w:pPr>
    </w:p>
    <w:p w14:paraId="6099EB0C" w14:textId="77777777" w:rsidR="0087451D" w:rsidRPr="0087451D" w:rsidRDefault="0087451D" w:rsidP="0087451D">
      <w:pPr>
        <w:shd w:val="clear" w:color="auto" w:fill="FFFFFF"/>
        <w:textAlignment w:val="baseline"/>
        <w:rPr>
          <w:rFonts w:ascii="Century Gothic" w:eastAsia="Times New Roman" w:hAnsi="Century Gothic" w:cs="Times New Roman"/>
          <w:color w:val="000000" w:themeColor="text1"/>
          <w:sz w:val="20"/>
          <w:szCs w:val="20"/>
        </w:rPr>
      </w:pPr>
      <w:r w:rsidRPr="0087451D">
        <w:rPr>
          <w:rFonts w:ascii="Century Gothic" w:eastAsia="Times New Roman" w:hAnsi="Century Gothic" w:cs="Times New Roman"/>
          <w:b/>
          <w:bCs/>
          <w:color w:val="000000" w:themeColor="text1"/>
          <w:sz w:val="20"/>
          <w:szCs w:val="20"/>
          <w:bdr w:val="none" w:sz="0" w:space="0" w:color="auto" w:frame="1"/>
        </w:rPr>
        <w:t>What is ‘The Advanced Practitioner’?</w:t>
      </w:r>
    </w:p>
    <w:p w14:paraId="0BDB244C" w14:textId="77777777" w:rsidR="0087451D" w:rsidRPr="0087451D" w:rsidRDefault="0087451D" w:rsidP="0087451D">
      <w:pPr>
        <w:shd w:val="clear" w:color="auto" w:fill="FFFFFF"/>
        <w:spacing w:after="150"/>
        <w:textAlignment w:val="baseline"/>
        <w:rPr>
          <w:rFonts w:ascii="Century Gothic" w:eastAsia="Times New Roman" w:hAnsi="Century Gothic" w:cs="Times New Roman"/>
          <w:color w:val="000000" w:themeColor="text1"/>
          <w:sz w:val="20"/>
          <w:szCs w:val="20"/>
        </w:rPr>
      </w:pPr>
      <w:r w:rsidRPr="0087451D">
        <w:rPr>
          <w:rFonts w:ascii="Century Gothic" w:eastAsia="Times New Roman" w:hAnsi="Century Gothic" w:cs="Times New Roman"/>
          <w:color w:val="000000" w:themeColor="text1"/>
          <w:sz w:val="20"/>
          <w:szCs w:val="20"/>
        </w:rPr>
        <w:t>‘The Advanced Practitioner’ is a series of mentoring sessions with a trainer experienced in all aspects of this exceptionally high standard of penetration testing. The aim of the sessions is to consolidate knowledge and skills, highlight any gaps that might affect subsequent assessment, and create a clear roadmap with the eventual aim of becoming an exceptional, top-tier practitioner.</w:t>
      </w:r>
    </w:p>
    <w:p w14:paraId="710C3187" w14:textId="77777777" w:rsidR="0087451D" w:rsidRPr="0087451D" w:rsidRDefault="0087451D" w:rsidP="0087451D">
      <w:pPr>
        <w:shd w:val="clear" w:color="auto" w:fill="FFFFFF"/>
        <w:spacing w:after="150"/>
        <w:textAlignment w:val="baseline"/>
        <w:rPr>
          <w:rFonts w:ascii="Century Gothic" w:eastAsia="Times New Roman" w:hAnsi="Century Gothic" w:cs="Times New Roman"/>
          <w:color w:val="000000" w:themeColor="text1"/>
          <w:sz w:val="20"/>
          <w:szCs w:val="20"/>
        </w:rPr>
      </w:pPr>
      <w:r w:rsidRPr="0087451D">
        <w:rPr>
          <w:rFonts w:ascii="Century Gothic" w:eastAsia="Times New Roman" w:hAnsi="Century Gothic" w:cs="Times New Roman"/>
          <w:color w:val="000000" w:themeColor="text1"/>
          <w:sz w:val="20"/>
          <w:szCs w:val="20"/>
        </w:rPr>
        <w:t xml:space="preserve">Applicants should have a minimum of two years of experience as a practitioner before applying, as these sessions are not a training course as such, they are more an exercise in understanding the road to success and understanding how to fill any gaps in knowledge or practical skills. The aim isn’t to pass any </w:t>
      </w:r>
      <w:proofErr w:type="gramStart"/>
      <w:r w:rsidRPr="0087451D">
        <w:rPr>
          <w:rFonts w:ascii="Century Gothic" w:eastAsia="Times New Roman" w:hAnsi="Century Gothic" w:cs="Times New Roman"/>
          <w:color w:val="000000" w:themeColor="text1"/>
          <w:sz w:val="20"/>
          <w:szCs w:val="20"/>
        </w:rPr>
        <w:t>particular accreditation</w:t>
      </w:r>
      <w:proofErr w:type="gramEnd"/>
      <w:r w:rsidRPr="0087451D">
        <w:rPr>
          <w:rFonts w:ascii="Century Gothic" w:eastAsia="Times New Roman" w:hAnsi="Century Gothic" w:cs="Times New Roman"/>
          <w:color w:val="000000" w:themeColor="text1"/>
          <w:sz w:val="20"/>
          <w:szCs w:val="20"/>
        </w:rPr>
        <w:t>; however, many may use the opportunity to work on any identified shortfalls while working towards their next assessment. In essence we offer candidates the support to move from practitioner level to advanced practitioner level, or to revisit areas of knowledge that may have been lost if the candidate has been an advanced practitioner for some time.</w:t>
      </w:r>
    </w:p>
    <w:p w14:paraId="7BD4F18A" w14:textId="77777777" w:rsidR="0087451D" w:rsidRPr="0087451D" w:rsidRDefault="0087451D" w:rsidP="0087451D">
      <w:pPr>
        <w:shd w:val="clear" w:color="auto" w:fill="FFFFFF"/>
        <w:textAlignment w:val="baseline"/>
        <w:rPr>
          <w:rFonts w:ascii="Century Gothic" w:eastAsia="Times New Roman" w:hAnsi="Century Gothic" w:cs="Times New Roman"/>
          <w:color w:val="000000" w:themeColor="text1"/>
          <w:sz w:val="20"/>
          <w:szCs w:val="20"/>
        </w:rPr>
      </w:pPr>
      <w:r w:rsidRPr="0087451D">
        <w:rPr>
          <w:rFonts w:ascii="Century Gothic" w:eastAsia="Times New Roman" w:hAnsi="Century Gothic" w:cs="Times New Roman"/>
          <w:b/>
          <w:bCs/>
          <w:color w:val="000000" w:themeColor="text1"/>
          <w:sz w:val="20"/>
          <w:szCs w:val="20"/>
          <w:bdr w:val="none" w:sz="0" w:space="0" w:color="auto" w:frame="1"/>
        </w:rPr>
        <w:t>What is an advanced practitioner vs a practitioner?</w:t>
      </w:r>
    </w:p>
    <w:p w14:paraId="334331BF" w14:textId="77777777" w:rsidR="0087451D" w:rsidRPr="0087451D" w:rsidRDefault="0087451D" w:rsidP="0087451D">
      <w:pPr>
        <w:shd w:val="clear" w:color="auto" w:fill="FFFFFF"/>
        <w:spacing w:after="150"/>
        <w:textAlignment w:val="baseline"/>
        <w:rPr>
          <w:rFonts w:ascii="Century Gothic" w:eastAsia="Times New Roman" w:hAnsi="Century Gothic" w:cs="Times New Roman"/>
          <w:color w:val="000000" w:themeColor="text1"/>
          <w:sz w:val="20"/>
          <w:szCs w:val="20"/>
        </w:rPr>
      </w:pPr>
      <w:r w:rsidRPr="0087451D">
        <w:rPr>
          <w:rFonts w:ascii="Century Gothic" w:eastAsia="Times New Roman" w:hAnsi="Century Gothic" w:cs="Times New Roman"/>
          <w:color w:val="000000" w:themeColor="text1"/>
          <w:sz w:val="20"/>
          <w:szCs w:val="20"/>
        </w:rPr>
        <w:t>An advanced practitioner will themselves be a mentor to the practitioners they work with, overseeing engagements and leading teams. They will be a source of knowledge which has been gained through experience. An advanced practitioner will be able to clearly communicate with the commissioning client and deal with issues around risk, unforeseen events, and complex IT systems. An advanced practitioner will set an example to the practitioners and uphold the ethics and principles around security testing.</w:t>
      </w:r>
    </w:p>
    <w:p w14:paraId="33D8348B" w14:textId="77777777" w:rsidR="0087451D" w:rsidRPr="0087451D" w:rsidRDefault="0087451D" w:rsidP="0087451D">
      <w:pPr>
        <w:shd w:val="clear" w:color="auto" w:fill="FFFFFF"/>
        <w:textAlignment w:val="baseline"/>
        <w:outlineLvl w:val="1"/>
        <w:rPr>
          <w:rFonts w:ascii="Century Gothic" w:eastAsia="Times New Roman" w:hAnsi="Century Gothic" w:cs="Times New Roman"/>
          <w:color w:val="000000" w:themeColor="text1"/>
          <w:sz w:val="20"/>
          <w:szCs w:val="20"/>
        </w:rPr>
      </w:pPr>
      <w:r w:rsidRPr="0087451D">
        <w:rPr>
          <w:rFonts w:ascii="Century Gothic" w:eastAsia="Times New Roman" w:hAnsi="Century Gothic" w:cs="Times New Roman"/>
          <w:b/>
          <w:bCs/>
          <w:color w:val="000000" w:themeColor="text1"/>
          <w:sz w:val="20"/>
          <w:szCs w:val="20"/>
          <w:bdr w:val="none" w:sz="0" w:space="0" w:color="auto" w:frame="1"/>
        </w:rPr>
        <w:t>Three days of Mentoring</w:t>
      </w:r>
    </w:p>
    <w:p w14:paraId="08648F44" w14:textId="77777777" w:rsidR="0087451D" w:rsidRPr="0087451D" w:rsidRDefault="0087451D" w:rsidP="0087451D">
      <w:pPr>
        <w:shd w:val="clear" w:color="auto" w:fill="FFFFFF"/>
        <w:spacing w:after="150"/>
        <w:textAlignment w:val="baseline"/>
        <w:rPr>
          <w:rFonts w:ascii="Century Gothic" w:eastAsia="Times New Roman" w:hAnsi="Century Gothic" w:cs="Times New Roman"/>
          <w:color w:val="000000" w:themeColor="text1"/>
          <w:sz w:val="20"/>
          <w:szCs w:val="20"/>
        </w:rPr>
      </w:pPr>
      <w:r w:rsidRPr="0087451D">
        <w:rPr>
          <w:rFonts w:ascii="Century Gothic" w:eastAsia="Times New Roman" w:hAnsi="Century Gothic" w:cs="Times New Roman"/>
          <w:color w:val="000000" w:themeColor="text1"/>
          <w:sz w:val="20"/>
          <w:szCs w:val="20"/>
        </w:rPr>
        <w:t>Each day will start with a series of group discussions around the skills and knowledge required by an advanced practitioner. This will be followed by a varied range of workshops around the issues discussed.</w:t>
      </w:r>
    </w:p>
    <w:p w14:paraId="14D8E438" w14:textId="77777777" w:rsidR="0087451D" w:rsidRPr="0087451D" w:rsidRDefault="0087451D" w:rsidP="0087451D">
      <w:pPr>
        <w:shd w:val="clear" w:color="auto" w:fill="FFFFFF"/>
        <w:spacing w:after="150"/>
        <w:textAlignment w:val="baseline"/>
        <w:rPr>
          <w:rFonts w:ascii="Century Gothic" w:eastAsia="Times New Roman" w:hAnsi="Century Gothic" w:cs="Times New Roman"/>
          <w:color w:val="000000" w:themeColor="text1"/>
          <w:sz w:val="20"/>
          <w:szCs w:val="20"/>
        </w:rPr>
      </w:pPr>
      <w:r w:rsidRPr="0087451D">
        <w:rPr>
          <w:rFonts w:ascii="Century Gothic" w:eastAsia="Times New Roman" w:hAnsi="Century Gothic" w:cs="Times New Roman"/>
          <w:color w:val="000000" w:themeColor="text1"/>
          <w:sz w:val="20"/>
          <w:szCs w:val="20"/>
        </w:rPr>
        <w:t>The topics included will vary from session to session, based on the skills and knowledge of who is attending ‘The Advanced Practitioner’. Some example topics are listed below, purely as a guide:</w:t>
      </w:r>
    </w:p>
    <w:p w14:paraId="5FB7FAE1" w14:textId="77777777" w:rsidR="0087451D" w:rsidRPr="0087451D" w:rsidRDefault="0087451D" w:rsidP="0087451D">
      <w:pPr>
        <w:numPr>
          <w:ilvl w:val="0"/>
          <w:numId w:val="1"/>
        </w:numPr>
        <w:shd w:val="clear" w:color="auto" w:fill="FFFFFF"/>
        <w:ind w:left="1140"/>
        <w:textAlignment w:val="baseline"/>
        <w:rPr>
          <w:rFonts w:ascii="Century Gothic" w:eastAsia="Times New Roman" w:hAnsi="Century Gothic" w:cs="Times New Roman"/>
          <w:color w:val="000000" w:themeColor="text1"/>
          <w:sz w:val="20"/>
          <w:szCs w:val="20"/>
        </w:rPr>
      </w:pPr>
      <w:r w:rsidRPr="0087451D">
        <w:rPr>
          <w:rFonts w:ascii="Century Gothic" w:eastAsia="Times New Roman" w:hAnsi="Century Gothic" w:cs="Times New Roman"/>
          <w:color w:val="000000" w:themeColor="text1"/>
          <w:sz w:val="20"/>
          <w:szCs w:val="20"/>
        </w:rPr>
        <w:t>The basics revisited – low hanging fruit (protocols and enumeration)</w:t>
      </w:r>
    </w:p>
    <w:p w14:paraId="30206EF8" w14:textId="77777777" w:rsidR="0087451D" w:rsidRPr="0087451D" w:rsidRDefault="0087451D" w:rsidP="0087451D">
      <w:pPr>
        <w:numPr>
          <w:ilvl w:val="0"/>
          <w:numId w:val="1"/>
        </w:numPr>
        <w:shd w:val="clear" w:color="auto" w:fill="FFFFFF"/>
        <w:ind w:left="1140"/>
        <w:textAlignment w:val="baseline"/>
        <w:rPr>
          <w:rFonts w:ascii="Century Gothic" w:eastAsia="Times New Roman" w:hAnsi="Century Gothic" w:cs="Times New Roman"/>
          <w:color w:val="000000" w:themeColor="text1"/>
          <w:sz w:val="20"/>
          <w:szCs w:val="20"/>
        </w:rPr>
      </w:pPr>
      <w:r w:rsidRPr="0087451D">
        <w:rPr>
          <w:rFonts w:ascii="Century Gothic" w:eastAsia="Times New Roman" w:hAnsi="Century Gothic" w:cs="Times New Roman"/>
          <w:color w:val="000000" w:themeColor="text1"/>
          <w:sz w:val="20"/>
          <w:szCs w:val="20"/>
        </w:rPr>
        <w:t>Pivoting and tunnelling</w:t>
      </w:r>
    </w:p>
    <w:p w14:paraId="674DE2C7" w14:textId="77777777" w:rsidR="0087451D" w:rsidRPr="0087451D" w:rsidRDefault="0087451D" w:rsidP="0087451D">
      <w:pPr>
        <w:numPr>
          <w:ilvl w:val="0"/>
          <w:numId w:val="1"/>
        </w:numPr>
        <w:shd w:val="clear" w:color="auto" w:fill="FFFFFF"/>
        <w:ind w:left="1140"/>
        <w:textAlignment w:val="baseline"/>
        <w:rPr>
          <w:rFonts w:ascii="Century Gothic" w:eastAsia="Times New Roman" w:hAnsi="Century Gothic" w:cs="Times New Roman"/>
          <w:color w:val="000000" w:themeColor="text1"/>
          <w:sz w:val="20"/>
          <w:szCs w:val="20"/>
        </w:rPr>
      </w:pPr>
      <w:r w:rsidRPr="0087451D">
        <w:rPr>
          <w:rFonts w:ascii="Century Gothic" w:eastAsia="Times New Roman" w:hAnsi="Century Gothic" w:cs="Times New Roman"/>
          <w:color w:val="000000" w:themeColor="text1"/>
          <w:sz w:val="20"/>
          <w:szCs w:val="20"/>
        </w:rPr>
        <w:t>Reporting and wash up meetings</w:t>
      </w:r>
    </w:p>
    <w:p w14:paraId="3201DF75" w14:textId="77777777" w:rsidR="0087451D" w:rsidRPr="0087451D" w:rsidRDefault="0087451D" w:rsidP="0087451D">
      <w:pPr>
        <w:numPr>
          <w:ilvl w:val="0"/>
          <w:numId w:val="1"/>
        </w:numPr>
        <w:shd w:val="clear" w:color="auto" w:fill="FFFFFF"/>
        <w:ind w:left="1140"/>
        <w:textAlignment w:val="baseline"/>
        <w:rPr>
          <w:rFonts w:ascii="Century Gothic" w:eastAsia="Times New Roman" w:hAnsi="Century Gothic" w:cs="Times New Roman"/>
          <w:color w:val="000000" w:themeColor="text1"/>
          <w:sz w:val="20"/>
          <w:szCs w:val="20"/>
        </w:rPr>
      </w:pPr>
      <w:r w:rsidRPr="0087451D">
        <w:rPr>
          <w:rFonts w:ascii="Century Gothic" w:eastAsia="Times New Roman" w:hAnsi="Century Gothic" w:cs="Times New Roman"/>
          <w:color w:val="000000" w:themeColor="text1"/>
          <w:sz w:val="20"/>
          <w:szCs w:val="20"/>
        </w:rPr>
        <w:t>Scoping, risk, and the laws according to testers</w:t>
      </w:r>
    </w:p>
    <w:p w14:paraId="0CE66C51" w14:textId="77777777" w:rsidR="0087451D" w:rsidRPr="0087451D" w:rsidRDefault="0087451D" w:rsidP="0087451D">
      <w:pPr>
        <w:numPr>
          <w:ilvl w:val="0"/>
          <w:numId w:val="1"/>
        </w:numPr>
        <w:shd w:val="clear" w:color="auto" w:fill="FFFFFF"/>
        <w:ind w:left="1140"/>
        <w:textAlignment w:val="baseline"/>
        <w:rPr>
          <w:rFonts w:ascii="Century Gothic" w:eastAsia="Times New Roman" w:hAnsi="Century Gothic" w:cs="Times New Roman"/>
          <w:color w:val="000000" w:themeColor="text1"/>
          <w:sz w:val="20"/>
          <w:szCs w:val="20"/>
        </w:rPr>
      </w:pPr>
      <w:r w:rsidRPr="0087451D">
        <w:rPr>
          <w:rFonts w:ascii="Century Gothic" w:eastAsia="Times New Roman" w:hAnsi="Century Gothic" w:cs="Times New Roman"/>
          <w:color w:val="000000" w:themeColor="text1"/>
          <w:sz w:val="20"/>
          <w:szCs w:val="20"/>
        </w:rPr>
        <w:t>Managing a team</w:t>
      </w:r>
    </w:p>
    <w:p w14:paraId="7ED6069C" w14:textId="77777777" w:rsidR="0087451D" w:rsidRPr="0087451D" w:rsidRDefault="0087451D" w:rsidP="0087451D">
      <w:pPr>
        <w:numPr>
          <w:ilvl w:val="0"/>
          <w:numId w:val="1"/>
        </w:numPr>
        <w:shd w:val="clear" w:color="auto" w:fill="FFFFFF"/>
        <w:ind w:left="1140"/>
        <w:textAlignment w:val="baseline"/>
        <w:rPr>
          <w:rFonts w:ascii="Century Gothic" w:eastAsia="Times New Roman" w:hAnsi="Century Gothic" w:cs="Times New Roman"/>
          <w:color w:val="000000" w:themeColor="text1"/>
          <w:sz w:val="20"/>
          <w:szCs w:val="20"/>
        </w:rPr>
      </w:pPr>
      <w:r w:rsidRPr="0087451D">
        <w:rPr>
          <w:rFonts w:ascii="Century Gothic" w:eastAsia="Times New Roman" w:hAnsi="Century Gothic" w:cs="Times New Roman"/>
          <w:color w:val="000000" w:themeColor="text1"/>
          <w:sz w:val="20"/>
          <w:szCs w:val="20"/>
        </w:rPr>
        <w:t>Advanced exploitation</w:t>
      </w:r>
    </w:p>
    <w:p w14:paraId="73C88ECC" w14:textId="77777777" w:rsidR="0087451D" w:rsidRPr="0087451D" w:rsidRDefault="0087451D" w:rsidP="0087451D">
      <w:pPr>
        <w:numPr>
          <w:ilvl w:val="0"/>
          <w:numId w:val="1"/>
        </w:numPr>
        <w:shd w:val="clear" w:color="auto" w:fill="FFFFFF"/>
        <w:ind w:left="1140"/>
        <w:textAlignment w:val="baseline"/>
        <w:rPr>
          <w:rFonts w:ascii="Century Gothic" w:eastAsia="Times New Roman" w:hAnsi="Century Gothic" w:cs="Times New Roman"/>
          <w:color w:val="000000" w:themeColor="text1"/>
          <w:sz w:val="20"/>
          <w:szCs w:val="20"/>
        </w:rPr>
      </w:pPr>
      <w:r w:rsidRPr="0087451D">
        <w:rPr>
          <w:rFonts w:ascii="Century Gothic" w:eastAsia="Times New Roman" w:hAnsi="Century Gothic" w:cs="Times New Roman"/>
          <w:color w:val="000000" w:themeColor="text1"/>
          <w:sz w:val="20"/>
          <w:szCs w:val="20"/>
        </w:rPr>
        <w:t>Privilege escalation</w:t>
      </w:r>
    </w:p>
    <w:p w14:paraId="701B1953" w14:textId="77777777" w:rsidR="0087451D" w:rsidRPr="0087451D" w:rsidRDefault="0087451D" w:rsidP="0087451D">
      <w:pPr>
        <w:numPr>
          <w:ilvl w:val="0"/>
          <w:numId w:val="1"/>
        </w:numPr>
        <w:shd w:val="clear" w:color="auto" w:fill="FFFFFF"/>
        <w:ind w:left="1140"/>
        <w:textAlignment w:val="baseline"/>
        <w:rPr>
          <w:rFonts w:ascii="Century Gothic" w:eastAsia="Times New Roman" w:hAnsi="Century Gothic" w:cs="Times New Roman"/>
          <w:color w:val="000000" w:themeColor="text1"/>
          <w:sz w:val="20"/>
          <w:szCs w:val="20"/>
        </w:rPr>
      </w:pPr>
      <w:r w:rsidRPr="0087451D">
        <w:rPr>
          <w:rFonts w:ascii="Century Gothic" w:eastAsia="Times New Roman" w:hAnsi="Century Gothic" w:cs="Times New Roman"/>
          <w:color w:val="000000" w:themeColor="text1"/>
          <w:sz w:val="20"/>
          <w:szCs w:val="20"/>
        </w:rPr>
        <w:t>Enumerating compromised devices</w:t>
      </w:r>
    </w:p>
    <w:p w14:paraId="5AA770AC" w14:textId="77777777" w:rsidR="0087451D" w:rsidRPr="0087451D" w:rsidRDefault="0087451D" w:rsidP="0087451D">
      <w:pPr>
        <w:numPr>
          <w:ilvl w:val="0"/>
          <w:numId w:val="1"/>
        </w:numPr>
        <w:shd w:val="clear" w:color="auto" w:fill="FFFFFF"/>
        <w:ind w:left="1140"/>
        <w:textAlignment w:val="baseline"/>
        <w:rPr>
          <w:rFonts w:ascii="Century Gothic" w:eastAsia="Times New Roman" w:hAnsi="Century Gothic" w:cs="Times New Roman"/>
          <w:color w:val="000000" w:themeColor="text1"/>
          <w:sz w:val="20"/>
          <w:szCs w:val="20"/>
        </w:rPr>
      </w:pPr>
      <w:r w:rsidRPr="0087451D">
        <w:rPr>
          <w:rFonts w:ascii="Century Gothic" w:eastAsia="Times New Roman" w:hAnsi="Century Gothic" w:cs="Times New Roman"/>
          <w:color w:val="000000" w:themeColor="text1"/>
          <w:sz w:val="20"/>
          <w:szCs w:val="20"/>
        </w:rPr>
        <w:t>Remediation advice</w:t>
      </w:r>
    </w:p>
    <w:p w14:paraId="649A697F" w14:textId="15CF9B6C" w:rsidR="0087451D" w:rsidRDefault="0087451D" w:rsidP="0087451D">
      <w:pPr>
        <w:numPr>
          <w:ilvl w:val="0"/>
          <w:numId w:val="1"/>
        </w:numPr>
        <w:shd w:val="clear" w:color="auto" w:fill="FFFFFF"/>
        <w:ind w:left="1140"/>
        <w:textAlignment w:val="baseline"/>
        <w:rPr>
          <w:rFonts w:ascii="Century Gothic" w:eastAsia="Times New Roman" w:hAnsi="Century Gothic" w:cs="Times New Roman"/>
          <w:color w:val="000000" w:themeColor="text1"/>
          <w:sz w:val="20"/>
          <w:szCs w:val="20"/>
        </w:rPr>
      </w:pPr>
      <w:r w:rsidRPr="0087451D">
        <w:rPr>
          <w:rFonts w:ascii="Century Gothic" w:eastAsia="Times New Roman" w:hAnsi="Century Gothic" w:cs="Times New Roman"/>
          <w:color w:val="000000" w:themeColor="text1"/>
          <w:sz w:val="20"/>
          <w:szCs w:val="20"/>
        </w:rPr>
        <w:t>Tools and techniques.</w:t>
      </w:r>
    </w:p>
    <w:p w14:paraId="588A3B3A" w14:textId="4A0EF45D" w:rsidR="0087451D" w:rsidRDefault="0087451D" w:rsidP="0087451D">
      <w:pPr>
        <w:shd w:val="clear" w:color="auto" w:fill="FFFFFF"/>
        <w:textAlignment w:val="baseline"/>
        <w:rPr>
          <w:rFonts w:ascii="Century Gothic" w:eastAsia="Times New Roman" w:hAnsi="Century Gothic" w:cs="Times New Roman"/>
          <w:color w:val="000000" w:themeColor="text1"/>
          <w:sz w:val="20"/>
          <w:szCs w:val="20"/>
        </w:rPr>
      </w:pPr>
    </w:p>
    <w:p w14:paraId="3AC17AE3" w14:textId="5F4BD2D1" w:rsidR="0087451D" w:rsidRPr="0087451D" w:rsidRDefault="0087451D" w:rsidP="0087451D">
      <w:pPr>
        <w:shd w:val="clear" w:color="auto" w:fill="FFFFFF"/>
        <w:textAlignment w:val="baseline"/>
        <w:rPr>
          <w:rFonts w:ascii="Century Gothic" w:eastAsia="Times New Roman" w:hAnsi="Century Gothic" w:cs="Times New Roman"/>
          <w:color w:val="000000" w:themeColor="text1"/>
          <w:sz w:val="20"/>
          <w:szCs w:val="20"/>
        </w:rPr>
      </w:pPr>
      <w:r>
        <w:rPr>
          <w:rFonts w:ascii="Century Gothic" w:eastAsia="Times New Roman" w:hAnsi="Century Gothic" w:cs="Times New Roman"/>
          <w:color w:val="000000" w:themeColor="text1"/>
          <w:sz w:val="20"/>
          <w:szCs w:val="20"/>
        </w:rPr>
        <w:t>(</w:t>
      </w:r>
      <w:proofErr w:type="gramStart"/>
      <w:r>
        <w:rPr>
          <w:rFonts w:ascii="Century Gothic" w:eastAsia="Times New Roman" w:hAnsi="Century Gothic" w:cs="Times New Roman"/>
          <w:color w:val="000000" w:themeColor="text1"/>
          <w:sz w:val="20"/>
          <w:szCs w:val="20"/>
        </w:rPr>
        <w:t>continued</w:t>
      </w:r>
      <w:proofErr w:type="gramEnd"/>
      <w:r>
        <w:rPr>
          <w:rFonts w:ascii="Century Gothic" w:eastAsia="Times New Roman" w:hAnsi="Century Gothic" w:cs="Times New Roman"/>
          <w:color w:val="000000" w:themeColor="text1"/>
          <w:sz w:val="20"/>
          <w:szCs w:val="20"/>
        </w:rPr>
        <w:t xml:space="preserve"> overleaf)</w:t>
      </w:r>
    </w:p>
    <w:p w14:paraId="09A2E04F" w14:textId="0593B613" w:rsidR="0087451D" w:rsidRPr="0087451D" w:rsidRDefault="0087451D" w:rsidP="0087451D">
      <w:pPr>
        <w:shd w:val="clear" w:color="auto" w:fill="FFFFFF"/>
        <w:spacing w:before="420" w:after="420"/>
        <w:textAlignment w:val="baseline"/>
        <w:outlineLvl w:val="1"/>
        <w:rPr>
          <w:rFonts w:ascii="Century Gothic" w:eastAsia="Times New Roman" w:hAnsi="Century Gothic" w:cs="Times New Roman"/>
          <w:b/>
          <w:bCs/>
          <w:color w:val="000000" w:themeColor="text1"/>
          <w:sz w:val="20"/>
          <w:szCs w:val="20"/>
        </w:rPr>
      </w:pPr>
      <w:r w:rsidRPr="0087451D">
        <w:rPr>
          <w:rFonts w:ascii="Century Gothic" w:eastAsia="Times New Roman" w:hAnsi="Century Gothic" w:cs="Times New Roman"/>
          <w:b/>
          <w:bCs/>
          <w:color w:val="000000" w:themeColor="text1"/>
          <w:sz w:val="20"/>
          <w:szCs w:val="20"/>
        </w:rPr>
        <w:lastRenderedPageBreak/>
        <w:t>Why choose The Cyber Scheme?</w:t>
      </w:r>
      <w:r>
        <w:rPr>
          <w:rFonts w:ascii="Century Gothic" w:eastAsia="Times New Roman" w:hAnsi="Century Gothic" w:cs="Times New Roman"/>
          <w:b/>
          <w:bCs/>
          <w:color w:val="000000" w:themeColor="text1"/>
          <w:sz w:val="20"/>
          <w:szCs w:val="20"/>
        </w:rPr>
        <w:br/>
      </w:r>
      <w:r w:rsidRPr="0087451D">
        <w:rPr>
          <w:rFonts w:ascii="Century Gothic" w:eastAsia="Times New Roman" w:hAnsi="Century Gothic" w:cs="Times New Roman"/>
          <w:color w:val="000000" w:themeColor="text1"/>
          <w:sz w:val="20"/>
          <w:szCs w:val="20"/>
        </w:rPr>
        <w:t xml:space="preserve">Our trainers and assessors have many years’ </w:t>
      </w:r>
      <w:proofErr w:type="gramStart"/>
      <w:r w:rsidRPr="0087451D">
        <w:rPr>
          <w:rFonts w:ascii="Century Gothic" w:eastAsia="Times New Roman" w:hAnsi="Century Gothic" w:cs="Times New Roman"/>
          <w:color w:val="000000" w:themeColor="text1"/>
          <w:sz w:val="20"/>
          <w:szCs w:val="20"/>
        </w:rPr>
        <w:t>experience</w:t>
      </w:r>
      <w:proofErr w:type="gramEnd"/>
      <w:r w:rsidRPr="0087451D">
        <w:rPr>
          <w:rFonts w:ascii="Century Gothic" w:eastAsia="Times New Roman" w:hAnsi="Century Gothic" w:cs="Times New Roman"/>
          <w:color w:val="000000" w:themeColor="text1"/>
          <w:sz w:val="20"/>
          <w:szCs w:val="20"/>
        </w:rPr>
        <w:t xml:space="preserve"> in creating, developing, and running comprehensive exams aimed at skilled pen testers. We are however concerned that candidates are failing these exams even at an advanced level of practice, and we understand the frustration caused by the need to </w:t>
      </w:r>
      <w:proofErr w:type="spellStart"/>
      <w:r w:rsidRPr="0087451D">
        <w:rPr>
          <w:rFonts w:ascii="Century Gothic" w:eastAsia="Times New Roman" w:hAnsi="Century Gothic" w:cs="Times New Roman"/>
          <w:color w:val="000000" w:themeColor="text1"/>
          <w:sz w:val="20"/>
          <w:szCs w:val="20"/>
        </w:rPr>
        <w:t>resit</w:t>
      </w:r>
      <w:proofErr w:type="spellEnd"/>
      <w:r w:rsidRPr="0087451D">
        <w:rPr>
          <w:rFonts w:ascii="Century Gothic" w:eastAsia="Times New Roman" w:hAnsi="Century Gothic" w:cs="Times New Roman"/>
          <w:color w:val="000000" w:themeColor="text1"/>
          <w:sz w:val="20"/>
          <w:szCs w:val="20"/>
        </w:rPr>
        <w:t xml:space="preserve"> exams. We have created these mentoring sessions in order for these advanced practitioners to reflect on the experience they have </w:t>
      </w:r>
      <w:proofErr w:type="gramStart"/>
      <w:r w:rsidRPr="0087451D">
        <w:rPr>
          <w:rFonts w:ascii="Century Gothic" w:eastAsia="Times New Roman" w:hAnsi="Century Gothic" w:cs="Times New Roman"/>
          <w:color w:val="000000" w:themeColor="text1"/>
          <w:sz w:val="20"/>
          <w:szCs w:val="20"/>
        </w:rPr>
        <w:t>gained, and</w:t>
      </w:r>
      <w:proofErr w:type="gramEnd"/>
      <w:r w:rsidRPr="0087451D">
        <w:rPr>
          <w:rFonts w:ascii="Century Gothic" w:eastAsia="Times New Roman" w:hAnsi="Century Gothic" w:cs="Times New Roman"/>
          <w:color w:val="000000" w:themeColor="text1"/>
          <w:sz w:val="20"/>
          <w:szCs w:val="20"/>
        </w:rPr>
        <w:t xml:space="preserve"> expand on that in order to progress their career to the highest level of pen testing as quickly as possible.</w:t>
      </w:r>
    </w:p>
    <w:p w14:paraId="4883E95A" w14:textId="4EC502CB" w:rsidR="0087451D" w:rsidRDefault="0087451D" w:rsidP="0087451D">
      <w:pPr>
        <w:shd w:val="clear" w:color="auto" w:fill="FFFFFF"/>
        <w:textAlignment w:val="baseline"/>
        <w:rPr>
          <w:rFonts w:ascii="Century Gothic" w:eastAsia="Times New Roman" w:hAnsi="Century Gothic" w:cs="Times New Roman"/>
          <w:b/>
          <w:bCs/>
          <w:color w:val="000000" w:themeColor="text1"/>
          <w:sz w:val="20"/>
          <w:szCs w:val="20"/>
          <w:bdr w:val="none" w:sz="0" w:space="0" w:color="auto" w:frame="1"/>
        </w:rPr>
      </w:pPr>
      <w:r w:rsidRPr="0087451D">
        <w:rPr>
          <w:rFonts w:ascii="Century Gothic" w:eastAsia="Times New Roman" w:hAnsi="Century Gothic" w:cs="Times New Roman"/>
          <w:b/>
          <w:bCs/>
          <w:color w:val="000000" w:themeColor="text1"/>
          <w:sz w:val="20"/>
          <w:szCs w:val="20"/>
          <w:bdr w:val="none" w:sz="0" w:space="0" w:color="auto" w:frame="1"/>
        </w:rPr>
        <w:t>Please note:</w:t>
      </w:r>
      <w:r w:rsidRPr="0087451D">
        <w:rPr>
          <w:rFonts w:ascii="Century Gothic" w:eastAsia="Times New Roman" w:hAnsi="Century Gothic" w:cs="Times New Roman"/>
          <w:color w:val="000000" w:themeColor="text1"/>
          <w:sz w:val="20"/>
          <w:szCs w:val="20"/>
        </w:rPr>
        <w:br/>
      </w:r>
      <w:r w:rsidRPr="0087451D">
        <w:rPr>
          <w:rFonts w:ascii="Century Gothic" w:eastAsia="Times New Roman" w:hAnsi="Century Gothic" w:cs="Times New Roman"/>
          <w:b/>
          <w:bCs/>
          <w:color w:val="000000" w:themeColor="text1"/>
          <w:sz w:val="20"/>
          <w:szCs w:val="20"/>
          <w:bdr w:val="none" w:sz="0" w:space="0" w:color="auto" w:frame="1"/>
        </w:rPr>
        <w:t>In keeping with our </w:t>
      </w:r>
      <w:hyperlink r:id="rId7" w:history="1">
        <w:r w:rsidRPr="0087451D">
          <w:rPr>
            <w:rFonts w:ascii="Century Gothic" w:eastAsia="Times New Roman" w:hAnsi="Century Gothic" w:cs="Times New Roman"/>
            <w:b/>
            <w:bCs/>
            <w:color w:val="000000" w:themeColor="text1"/>
            <w:sz w:val="20"/>
            <w:szCs w:val="20"/>
            <w:u w:val="single"/>
            <w:bdr w:val="none" w:sz="0" w:space="0" w:color="auto" w:frame="1"/>
          </w:rPr>
          <w:t>code of ethics</w:t>
        </w:r>
      </w:hyperlink>
      <w:r w:rsidRPr="0087451D">
        <w:rPr>
          <w:rFonts w:ascii="Century Gothic" w:eastAsia="Times New Roman" w:hAnsi="Century Gothic" w:cs="Times New Roman"/>
          <w:b/>
          <w:bCs/>
          <w:color w:val="000000" w:themeColor="text1"/>
          <w:sz w:val="20"/>
          <w:szCs w:val="20"/>
          <w:bdr w:val="none" w:sz="0" w:space="0" w:color="auto" w:frame="1"/>
        </w:rPr>
        <w:t>, working in line with standards set by ISO17024, mentor</w:t>
      </w:r>
      <w:r>
        <w:rPr>
          <w:rFonts w:ascii="Century Gothic" w:eastAsia="Times New Roman" w:hAnsi="Century Gothic" w:cs="Times New Roman"/>
          <w:b/>
          <w:bCs/>
          <w:color w:val="000000" w:themeColor="text1"/>
          <w:sz w:val="20"/>
          <w:szCs w:val="20"/>
          <w:bdr w:val="none" w:sz="0" w:space="0" w:color="auto" w:frame="1"/>
        </w:rPr>
        <w:t>s</w:t>
      </w:r>
      <w:r w:rsidRPr="0087451D">
        <w:rPr>
          <w:rFonts w:ascii="Century Gothic" w:eastAsia="Times New Roman" w:hAnsi="Century Gothic" w:cs="Times New Roman"/>
          <w:b/>
          <w:bCs/>
          <w:color w:val="000000" w:themeColor="text1"/>
          <w:sz w:val="20"/>
          <w:szCs w:val="20"/>
          <w:bdr w:val="none" w:sz="0" w:space="0" w:color="auto" w:frame="1"/>
        </w:rPr>
        <w:t xml:space="preserve"> will have no involvement in the assessing of any exams </w:t>
      </w:r>
      <w:r>
        <w:rPr>
          <w:rFonts w:ascii="Century Gothic" w:eastAsia="Times New Roman" w:hAnsi="Century Gothic" w:cs="Times New Roman"/>
          <w:b/>
          <w:bCs/>
          <w:color w:val="000000" w:themeColor="text1"/>
          <w:sz w:val="20"/>
          <w:szCs w:val="20"/>
          <w:bdr w:val="none" w:sz="0" w:space="0" w:color="auto" w:frame="1"/>
        </w:rPr>
        <w:t>candidates</w:t>
      </w:r>
      <w:r w:rsidRPr="0087451D">
        <w:rPr>
          <w:rFonts w:ascii="Century Gothic" w:eastAsia="Times New Roman" w:hAnsi="Century Gothic" w:cs="Times New Roman"/>
          <w:b/>
          <w:bCs/>
          <w:color w:val="000000" w:themeColor="text1"/>
          <w:sz w:val="20"/>
          <w:szCs w:val="20"/>
          <w:bdr w:val="none" w:sz="0" w:space="0" w:color="auto" w:frame="1"/>
        </w:rPr>
        <w:t xml:space="preserve"> subsequently take at this level with The Cyber Scheme for a period of two years.</w:t>
      </w:r>
    </w:p>
    <w:p w14:paraId="7645E3E4" w14:textId="77777777" w:rsidR="0087451D" w:rsidRPr="0087451D" w:rsidRDefault="0087451D" w:rsidP="0087451D">
      <w:pPr>
        <w:shd w:val="clear" w:color="auto" w:fill="FFFFFF"/>
        <w:textAlignment w:val="baseline"/>
        <w:rPr>
          <w:rFonts w:ascii="Century Gothic" w:eastAsia="Times New Roman" w:hAnsi="Century Gothic" w:cs="Times New Roman"/>
          <w:color w:val="000000" w:themeColor="text1"/>
          <w:sz w:val="20"/>
          <w:szCs w:val="20"/>
        </w:rPr>
      </w:pPr>
    </w:p>
    <w:p w14:paraId="079BF372" w14:textId="77777777" w:rsidR="0087451D" w:rsidRPr="0087451D" w:rsidRDefault="0087451D" w:rsidP="0087451D">
      <w:pPr>
        <w:rPr>
          <w:rFonts w:ascii="Century Gothic" w:hAnsi="Century Gothic"/>
          <w:i/>
          <w:iCs/>
          <w:sz w:val="20"/>
          <w:szCs w:val="20"/>
        </w:rPr>
      </w:pPr>
      <w:r w:rsidRPr="0087451D">
        <w:rPr>
          <w:rFonts w:ascii="Century Gothic" w:hAnsi="Century Gothic"/>
          <w:i/>
          <w:iCs/>
          <w:sz w:val="20"/>
          <w:szCs w:val="20"/>
        </w:rPr>
        <w:t>“A great move by The Cyber Scheme… If our industry is to advance correctly with education and technical quality at its core…. this needs to happen”</w:t>
      </w:r>
    </w:p>
    <w:p w14:paraId="04D7166A" w14:textId="724499EF" w:rsidR="0087451D" w:rsidRPr="0087451D" w:rsidRDefault="0087451D" w:rsidP="0087451D">
      <w:pPr>
        <w:rPr>
          <w:rFonts w:ascii="Century Gothic" w:hAnsi="Century Gothic"/>
          <w:sz w:val="20"/>
          <w:szCs w:val="20"/>
        </w:rPr>
      </w:pPr>
      <w:r w:rsidRPr="0087451D">
        <w:rPr>
          <w:rFonts w:ascii="Century Gothic" w:hAnsi="Century Gothic"/>
          <w:sz w:val="20"/>
          <w:szCs w:val="20"/>
        </w:rPr>
        <w:t>ANDY SWIFT, SIX DEGREES</w:t>
      </w:r>
    </w:p>
    <w:p w14:paraId="4CD26C9F" w14:textId="3F9DE0E9" w:rsidR="0087451D" w:rsidRPr="0087451D" w:rsidRDefault="0087451D" w:rsidP="0087451D">
      <w:pPr>
        <w:rPr>
          <w:rFonts w:ascii="Century Gothic" w:hAnsi="Century Gothic"/>
          <w:sz w:val="20"/>
          <w:szCs w:val="20"/>
        </w:rPr>
      </w:pPr>
    </w:p>
    <w:p w14:paraId="26CA199F" w14:textId="77777777" w:rsidR="0087451D" w:rsidRPr="0087451D" w:rsidRDefault="0087451D" w:rsidP="0087451D">
      <w:pPr>
        <w:rPr>
          <w:rFonts w:ascii="Century Gothic" w:hAnsi="Century Gothic"/>
          <w:sz w:val="20"/>
          <w:szCs w:val="20"/>
        </w:rPr>
      </w:pPr>
    </w:p>
    <w:p w14:paraId="4A838440" w14:textId="77777777" w:rsidR="0087451D" w:rsidRPr="0087451D" w:rsidRDefault="0087451D" w:rsidP="0087451D">
      <w:pPr>
        <w:shd w:val="clear" w:color="auto" w:fill="FFFFFF"/>
        <w:textAlignment w:val="baseline"/>
        <w:rPr>
          <w:rFonts w:ascii="Century Gothic" w:eastAsia="Times New Roman" w:hAnsi="Century Gothic" w:cs="Times New Roman"/>
          <w:color w:val="000000" w:themeColor="text1"/>
          <w:sz w:val="20"/>
          <w:szCs w:val="20"/>
        </w:rPr>
      </w:pPr>
      <w:r w:rsidRPr="0087451D">
        <w:rPr>
          <w:rFonts w:ascii="Century Gothic" w:eastAsia="Times New Roman" w:hAnsi="Century Gothic" w:cs="Times New Roman"/>
          <w:b/>
          <w:bCs/>
          <w:color w:val="000000" w:themeColor="text1"/>
          <w:sz w:val="20"/>
          <w:szCs w:val="20"/>
          <w:bdr w:val="none" w:sz="0" w:space="0" w:color="auto" w:frame="1"/>
        </w:rPr>
        <w:t>The price is £1800 +VAT for three full days of mentoring, Wednesday-Friday.</w:t>
      </w:r>
      <w:r w:rsidRPr="0087451D">
        <w:rPr>
          <w:rFonts w:ascii="Century Gothic" w:eastAsia="Times New Roman" w:hAnsi="Century Gothic" w:cs="Times New Roman"/>
          <w:color w:val="000000" w:themeColor="text1"/>
          <w:sz w:val="20"/>
          <w:szCs w:val="20"/>
        </w:rPr>
        <w:t> No exams are included with this course.</w:t>
      </w:r>
    </w:p>
    <w:p w14:paraId="7FA6E65D" w14:textId="40E081F5" w:rsidR="0087451D" w:rsidRDefault="0087451D" w:rsidP="0087451D">
      <w:pPr>
        <w:shd w:val="clear" w:color="auto" w:fill="FFFFFF"/>
        <w:spacing w:after="150"/>
        <w:textAlignment w:val="baseline"/>
        <w:rPr>
          <w:rFonts w:ascii="Century Gothic" w:eastAsia="Times New Roman" w:hAnsi="Century Gothic" w:cs="Times New Roman"/>
          <w:color w:val="000000" w:themeColor="text1"/>
          <w:sz w:val="20"/>
          <w:szCs w:val="20"/>
        </w:rPr>
      </w:pPr>
    </w:p>
    <w:p w14:paraId="48722DB9" w14:textId="77777777" w:rsidR="0087451D" w:rsidRPr="0087451D" w:rsidRDefault="0087451D" w:rsidP="0087451D">
      <w:pPr>
        <w:spacing w:after="128" w:line="259" w:lineRule="auto"/>
        <w:ind w:left="-5"/>
        <w:rPr>
          <w:rFonts w:ascii="Century Gothic" w:hAnsi="Century Gothic"/>
          <w:sz w:val="20"/>
          <w:szCs w:val="20"/>
        </w:rPr>
      </w:pPr>
      <w:r w:rsidRPr="0087451D">
        <w:rPr>
          <w:rFonts w:ascii="Century Gothic" w:hAnsi="Century Gothic"/>
          <w:b/>
          <w:sz w:val="20"/>
          <w:szCs w:val="20"/>
        </w:rPr>
        <w:t>Notes for editors:</w:t>
      </w:r>
    </w:p>
    <w:p w14:paraId="5F50F470" w14:textId="77777777" w:rsidR="0087451D" w:rsidRPr="0087451D" w:rsidRDefault="0087451D" w:rsidP="0087451D">
      <w:pPr>
        <w:ind w:left="-5"/>
        <w:rPr>
          <w:rFonts w:ascii="Century Gothic" w:hAnsi="Century Gothic"/>
          <w:sz w:val="20"/>
          <w:szCs w:val="20"/>
        </w:rPr>
      </w:pPr>
      <w:r w:rsidRPr="0087451D">
        <w:rPr>
          <w:rFonts w:ascii="Century Gothic" w:hAnsi="Century Gothic"/>
          <w:b/>
          <w:sz w:val="20"/>
          <w:szCs w:val="20"/>
        </w:rPr>
        <w:t xml:space="preserve">The Cyber Scheme </w:t>
      </w:r>
      <w:r w:rsidRPr="0087451D">
        <w:rPr>
          <w:rFonts w:ascii="Century Gothic" w:hAnsi="Century Gothic"/>
          <w:sz w:val="20"/>
          <w:szCs w:val="20"/>
        </w:rPr>
        <w:t xml:space="preserve">provides the highest standard of Government approved examinations available, essential for technical consultants wishing to gain NCSC CHECK status. They also provide training for anyone aiming to work in the Cyber Security industry. </w:t>
      </w:r>
      <w:proofErr w:type="gramStart"/>
      <w:r w:rsidRPr="0087451D">
        <w:rPr>
          <w:rFonts w:ascii="Century Gothic" w:hAnsi="Century Gothic"/>
          <w:sz w:val="20"/>
          <w:szCs w:val="20"/>
        </w:rPr>
        <w:t>Additionally</w:t>
      </w:r>
      <w:proofErr w:type="gramEnd"/>
      <w:r w:rsidRPr="0087451D">
        <w:rPr>
          <w:rFonts w:ascii="Century Gothic" w:hAnsi="Century Gothic"/>
          <w:sz w:val="20"/>
          <w:szCs w:val="20"/>
        </w:rPr>
        <w:t xml:space="preserve"> they aim to support, educate and recruit a new generation of talent who traditionally have been unable to access a career in cyber security, addressing the current skills gap and ensuring that a robust cyber industry can protect the UK into the future.</w:t>
      </w:r>
    </w:p>
    <w:p w14:paraId="3FBE4B8C" w14:textId="77777777" w:rsidR="0087451D" w:rsidRPr="0087451D" w:rsidRDefault="0087451D" w:rsidP="0087451D">
      <w:pPr>
        <w:ind w:left="-5"/>
        <w:rPr>
          <w:rFonts w:ascii="Century Gothic" w:hAnsi="Century Gothic"/>
          <w:sz w:val="20"/>
          <w:szCs w:val="20"/>
        </w:rPr>
      </w:pPr>
      <w:r w:rsidRPr="0087451D">
        <w:rPr>
          <w:rFonts w:ascii="Century Gothic" w:hAnsi="Century Gothic"/>
          <w:sz w:val="20"/>
          <w:szCs w:val="20"/>
        </w:rPr>
        <w:t>The Cyber Scheme is also building an innovative Sponsorship scheme; by working with industry sponsors they aim to expand the focus of testing from CHECK into Entry Level, Red Teaming, Incident Response, and beyond.</w:t>
      </w:r>
    </w:p>
    <w:p w14:paraId="7FE67DB9" w14:textId="5C1B1809" w:rsidR="0087451D" w:rsidRDefault="0087451D" w:rsidP="0087451D">
      <w:pPr>
        <w:shd w:val="clear" w:color="auto" w:fill="FFFFFF"/>
        <w:spacing w:after="150"/>
        <w:textAlignment w:val="baseline"/>
        <w:rPr>
          <w:rFonts w:ascii="Century Gothic" w:eastAsia="Times New Roman" w:hAnsi="Century Gothic" w:cs="Times New Roman"/>
          <w:color w:val="000000" w:themeColor="text1"/>
          <w:sz w:val="20"/>
          <w:szCs w:val="20"/>
        </w:rPr>
      </w:pPr>
    </w:p>
    <w:p w14:paraId="16760197" w14:textId="4827BC0C" w:rsidR="0087451D" w:rsidRPr="0087451D" w:rsidRDefault="0087451D" w:rsidP="0087451D">
      <w:pPr>
        <w:shd w:val="clear" w:color="auto" w:fill="FFFFFF"/>
        <w:spacing w:after="150"/>
        <w:textAlignment w:val="baseline"/>
        <w:rPr>
          <w:rFonts w:ascii="Century Gothic" w:eastAsia="Times New Roman" w:hAnsi="Century Gothic" w:cs="Times New Roman"/>
          <w:b/>
          <w:bCs/>
          <w:color w:val="000000" w:themeColor="text1"/>
          <w:sz w:val="20"/>
          <w:szCs w:val="20"/>
        </w:rPr>
      </w:pPr>
      <w:r w:rsidRPr="0087451D">
        <w:rPr>
          <w:rFonts w:ascii="Century Gothic" w:hAnsi="Century Gothic"/>
          <w:b/>
          <w:bCs/>
          <w:sz w:val="20"/>
          <w:szCs w:val="20"/>
        </w:rPr>
        <w:t xml:space="preserve">Please contact Debi McCormack for any further information, </w:t>
      </w:r>
      <w:proofErr w:type="gramStart"/>
      <w:r w:rsidRPr="0087451D">
        <w:rPr>
          <w:rFonts w:ascii="Century Gothic" w:hAnsi="Century Gothic"/>
          <w:b/>
          <w:bCs/>
          <w:sz w:val="20"/>
          <w:szCs w:val="20"/>
        </w:rPr>
        <w:t>images</w:t>
      </w:r>
      <w:proofErr w:type="gramEnd"/>
      <w:r w:rsidRPr="0087451D">
        <w:rPr>
          <w:rFonts w:ascii="Century Gothic" w:hAnsi="Century Gothic"/>
          <w:b/>
          <w:bCs/>
          <w:sz w:val="20"/>
          <w:szCs w:val="20"/>
        </w:rPr>
        <w:t xml:space="preserve"> or quotes regarding The Cyber Scheme: debi@thecyberscheme.org</w:t>
      </w:r>
    </w:p>
    <w:p w14:paraId="34A903E0" w14:textId="77777777" w:rsidR="0087451D" w:rsidRPr="0087451D" w:rsidRDefault="0087451D" w:rsidP="00283E33">
      <w:pPr>
        <w:rPr>
          <w:rFonts w:ascii="Century Gothic" w:hAnsi="Century Gothic" w:cs="Arial"/>
          <w:color w:val="000000" w:themeColor="text1"/>
          <w:sz w:val="20"/>
          <w:szCs w:val="20"/>
        </w:rPr>
      </w:pPr>
    </w:p>
    <w:p w14:paraId="715F5B5A" w14:textId="72408B85" w:rsidR="0087451D" w:rsidRPr="0087451D" w:rsidRDefault="0087451D" w:rsidP="00283E33">
      <w:pPr>
        <w:rPr>
          <w:rFonts w:ascii="Century Gothic" w:hAnsi="Century Gothic" w:cs="Arial"/>
          <w:color w:val="000000" w:themeColor="text1"/>
          <w:sz w:val="20"/>
          <w:szCs w:val="20"/>
        </w:rPr>
      </w:pPr>
    </w:p>
    <w:p w14:paraId="31356906" w14:textId="77777777" w:rsidR="0087451D" w:rsidRPr="0087451D" w:rsidRDefault="0087451D" w:rsidP="00283E33">
      <w:pPr>
        <w:rPr>
          <w:rFonts w:ascii="Century Gothic" w:hAnsi="Century Gothic" w:cs="Arial"/>
          <w:color w:val="000000" w:themeColor="text1"/>
          <w:sz w:val="20"/>
          <w:szCs w:val="20"/>
        </w:rPr>
      </w:pPr>
    </w:p>
    <w:p w14:paraId="7DCAAD6B" w14:textId="77777777" w:rsidR="00283E33" w:rsidRPr="0087451D" w:rsidRDefault="00283E33" w:rsidP="00283E33">
      <w:pPr>
        <w:pStyle w:val="FrontPageAddressText"/>
        <w:ind w:right="-907"/>
        <w:rPr>
          <w:rFonts w:ascii="Century Gothic" w:hAnsi="Century Gothic" w:cs="Arial"/>
          <w:color w:val="000000" w:themeColor="text1"/>
          <w:sz w:val="20"/>
          <w:szCs w:val="20"/>
        </w:rPr>
      </w:pPr>
    </w:p>
    <w:p w14:paraId="63CA2BB2" w14:textId="77777777" w:rsidR="007E5CF8" w:rsidRPr="0087451D" w:rsidRDefault="007E5CF8">
      <w:pPr>
        <w:rPr>
          <w:rFonts w:ascii="Century Gothic" w:hAnsi="Century Gothic"/>
          <w:color w:val="000000" w:themeColor="text1"/>
          <w:sz w:val="20"/>
          <w:szCs w:val="20"/>
        </w:rPr>
      </w:pPr>
    </w:p>
    <w:sectPr w:rsidR="007E5CF8" w:rsidRPr="0087451D" w:rsidSect="007E5CF8">
      <w:headerReference w:type="default" r:id="rId8"/>
      <w:footerReference w:type="default" r:id="rId9"/>
      <w:pgSz w:w="11900" w:h="16820"/>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56742" w14:textId="77777777" w:rsidR="0063242E" w:rsidRDefault="0063242E" w:rsidP="007E5CF8">
      <w:r>
        <w:separator/>
      </w:r>
    </w:p>
  </w:endnote>
  <w:endnote w:type="continuationSeparator" w:id="0">
    <w:p w14:paraId="60870BED" w14:textId="77777777" w:rsidR="0063242E" w:rsidRDefault="0063242E" w:rsidP="007E5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Minion Pro">
    <w:panose1 w:val="02040503050306020203"/>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ADB4F" w14:textId="16CDAED7" w:rsidR="007E5CF8" w:rsidRDefault="007E5CF8">
    <w:pPr>
      <w:pStyle w:val="Footer"/>
    </w:pPr>
    <w:r w:rsidRPr="007E5CF8">
      <w:rPr>
        <w:noProof/>
      </w:rPr>
      <w:drawing>
        <wp:inline distT="0" distB="0" distL="0" distR="0" wp14:anchorId="4766289C" wp14:editId="08E7E107">
          <wp:extent cx="6642100" cy="120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642100" cy="1206500"/>
                  </a:xfrm>
                  <a:prstGeom prst="rect">
                    <a:avLst/>
                  </a:prstGeom>
                </pic:spPr>
              </pic:pic>
            </a:graphicData>
          </a:graphic>
        </wp:inline>
      </w:drawing>
    </w:r>
  </w:p>
  <w:p w14:paraId="0D8374FD" w14:textId="77777777" w:rsidR="007E5CF8" w:rsidRDefault="007E5C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5C81E" w14:textId="77777777" w:rsidR="0063242E" w:rsidRDefault="0063242E" w:rsidP="007E5CF8">
      <w:r>
        <w:separator/>
      </w:r>
    </w:p>
  </w:footnote>
  <w:footnote w:type="continuationSeparator" w:id="0">
    <w:p w14:paraId="0051F8C5" w14:textId="77777777" w:rsidR="0063242E" w:rsidRDefault="0063242E" w:rsidP="007E5C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39A0" w14:textId="690B6F34" w:rsidR="007E5CF8" w:rsidRDefault="007E5CF8" w:rsidP="007E5CF8">
    <w:pPr>
      <w:pStyle w:val="Header"/>
      <w:jc w:val="right"/>
    </w:pPr>
    <w:r w:rsidRPr="007E5CF8">
      <w:rPr>
        <w:noProof/>
      </w:rPr>
      <w:drawing>
        <wp:inline distT="0" distB="0" distL="0" distR="0" wp14:anchorId="76B60A4F" wp14:editId="40B67288">
          <wp:extent cx="2133600" cy="120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33600" cy="1206500"/>
                  </a:xfrm>
                  <a:prstGeom prst="rect">
                    <a:avLst/>
                  </a:prstGeom>
                </pic:spPr>
              </pic:pic>
            </a:graphicData>
          </a:graphic>
        </wp:inline>
      </w:drawing>
    </w:r>
  </w:p>
  <w:p w14:paraId="611B612B" w14:textId="77777777" w:rsidR="007E5CF8" w:rsidRDefault="007E5C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1756E5"/>
    <w:multiLevelType w:val="multilevel"/>
    <w:tmpl w:val="A2F89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20773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CF8"/>
    <w:rsid w:val="001F4B2B"/>
    <w:rsid w:val="00283E33"/>
    <w:rsid w:val="0063242E"/>
    <w:rsid w:val="00740389"/>
    <w:rsid w:val="007E5CF8"/>
    <w:rsid w:val="00824B2A"/>
    <w:rsid w:val="0087451D"/>
    <w:rsid w:val="009476AB"/>
    <w:rsid w:val="00C9168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2788F"/>
  <w15:chartTrackingRefBased/>
  <w15:docId w15:val="{74D45404-989E-834B-9DF7-16DF92EB3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7451D"/>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CF8"/>
    <w:pPr>
      <w:tabs>
        <w:tab w:val="center" w:pos="4680"/>
        <w:tab w:val="right" w:pos="9360"/>
      </w:tabs>
    </w:pPr>
  </w:style>
  <w:style w:type="character" w:customStyle="1" w:styleId="HeaderChar">
    <w:name w:val="Header Char"/>
    <w:basedOn w:val="DefaultParagraphFont"/>
    <w:link w:val="Header"/>
    <w:uiPriority w:val="99"/>
    <w:rsid w:val="007E5CF8"/>
  </w:style>
  <w:style w:type="paragraph" w:styleId="Footer">
    <w:name w:val="footer"/>
    <w:basedOn w:val="Normal"/>
    <w:link w:val="FooterChar"/>
    <w:uiPriority w:val="99"/>
    <w:unhideWhenUsed/>
    <w:rsid w:val="007E5CF8"/>
    <w:pPr>
      <w:tabs>
        <w:tab w:val="center" w:pos="4680"/>
        <w:tab w:val="right" w:pos="9360"/>
      </w:tabs>
    </w:pPr>
  </w:style>
  <w:style w:type="character" w:customStyle="1" w:styleId="FooterChar">
    <w:name w:val="Footer Char"/>
    <w:basedOn w:val="DefaultParagraphFont"/>
    <w:link w:val="Footer"/>
    <w:uiPriority w:val="99"/>
    <w:rsid w:val="007E5CF8"/>
  </w:style>
  <w:style w:type="paragraph" w:customStyle="1" w:styleId="FrontPageAddressText">
    <w:name w:val="FrontPageAddressText"/>
    <w:link w:val="FrontPageAddressTextChar"/>
    <w:qFormat/>
    <w:rsid w:val="00283E33"/>
    <w:pPr>
      <w:spacing w:after="120"/>
    </w:pPr>
    <w:rPr>
      <w:rFonts w:ascii="Verdana" w:eastAsia="Times New Roman" w:hAnsi="Verdana" w:cs="Times New Roman"/>
      <w:sz w:val="14"/>
      <w:szCs w:val="14"/>
      <w:lang w:eastAsia="en-US"/>
    </w:rPr>
  </w:style>
  <w:style w:type="character" w:customStyle="1" w:styleId="FrontPageAddressTextChar">
    <w:name w:val="FrontPageAddressText Char"/>
    <w:link w:val="FrontPageAddressText"/>
    <w:rsid w:val="00283E33"/>
    <w:rPr>
      <w:rFonts w:ascii="Verdana" w:eastAsia="Times New Roman" w:hAnsi="Verdana" w:cs="Times New Roman"/>
      <w:sz w:val="14"/>
      <w:szCs w:val="14"/>
      <w:lang w:eastAsia="en-US"/>
    </w:rPr>
  </w:style>
  <w:style w:type="paragraph" w:styleId="NoSpacing">
    <w:name w:val="No Spacing"/>
    <w:link w:val="NoSpacingChar"/>
    <w:uiPriority w:val="1"/>
    <w:qFormat/>
    <w:rsid w:val="00283E33"/>
    <w:rPr>
      <w:rFonts w:ascii="Minion Pro" w:eastAsiaTheme="minorHAnsi" w:hAnsi="Minion Pro"/>
      <w:sz w:val="22"/>
      <w:szCs w:val="22"/>
      <w:lang w:eastAsia="en-US"/>
    </w:rPr>
  </w:style>
  <w:style w:type="character" w:customStyle="1" w:styleId="NoSpacingChar">
    <w:name w:val="No Spacing Char"/>
    <w:basedOn w:val="DefaultParagraphFont"/>
    <w:link w:val="NoSpacing"/>
    <w:uiPriority w:val="1"/>
    <w:rsid w:val="00283E33"/>
    <w:rPr>
      <w:rFonts w:ascii="Minion Pro" w:eastAsiaTheme="minorHAnsi" w:hAnsi="Minion Pro"/>
      <w:sz w:val="22"/>
      <w:szCs w:val="22"/>
      <w:lang w:eastAsia="en-US"/>
    </w:rPr>
  </w:style>
  <w:style w:type="paragraph" w:styleId="NormalWeb">
    <w:name w:val="Normal (Web)"/>
    <w:basedOn w:val="Normal"/>
    <w:uiPriority w:val="99"/>
    <w:semiHidden/>
    <w:unhideWhenUsed/>
    <w:rsid w:val="00283E33"/>
    <w:pPr>
      <w:spacing w:before="100" w:beforeAutospacing="1" w:after="100" w:afterAutospacing="1"/>
    </w:pPr>
    <w:rPr>
      <w:rFonts w:ascii="Times New Roman" w:eastAsiaTheme="minorHAnsi" w:hAnsi="Times New Roman" w:cs="Times New Roman"/>
      <w:lang w:eastAsia="en-GB"/>
    </w:rPr>
  </w:style>
  <w:style w:type="paragraph" w:styleId="Date">
    <w:name w:val="Date"/>
    <w:basedOn w:val="Normal"/>
    <w:next w:val="Normal"/>
    <w:link w:val="DateChar"/>
    <w:uiPriority w:val="99"/>
    <w:semiHidden/>
    <w:unhideWhenUsed/>
    <w:rsid w:val="009476AB"/>
  </w:style>
  <w:style w:type="character" w:customStyle="1" w:styleId="DateChar">
    <w:name w:val="Date Char"/>
    <w:basedOn w:val="DefaultParagraphFont"/>
    <w:link w:val="Date"/>
    <w:uiPriority w:val="99"/>
    <w:semiHidden/>
    <w:rsid w:val="009476AB"/>
  </w:style>
  <w:style w:type="character" w:customStyle="1" w:styleId="Heading2Char">
    <w:name w:val="Heading 2 Char"/>
    <w:basedOn w:val="DefaultParagraphFont"/>
    <w:link w:val="Heading2"/>
    <w:uiPriority w:val="9"/>
    <w:rsid w:val="0087451D"/>
    <w:rPr>
      <w:rFonts w:ascii="Times New Roman" w:eastAsia="Times New Roman" w:hAnsi="Times New Roman" w:cs="Times New Roman"/>
      <w:b/>
      <w:bCs/>
      <w:sz w:val="36"/>
      <w:szCs w:val="36"/>
    </w:rPr>
  </w:style>
  <w:style w:type="character" w:styleId="Strong">
    <w:name w:val="Strong"/>
    <w:basedOn w:val="DefaultParagraphFont"/>
    <w:uiPriority w:val="22"/>
    <w:qFormat/>
    <w:rsid w:val="0087451D"/>
    <w:rPr>
      <w:b/>
      <w:bCs/>
    </w:rPr>
  </w:style>
  <w:style w:type="paragraph" w:customStyle="1" w:styleId="has-button-color-color">
    <w:name w:val="has-button-color-color"/>
    <w:basedOn w:val="Normal"/>
    <w:rsid w:val="0087451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87451D"/>
    <w:rPr>
      <w:color w:val="0000FF"/>
      <w:u w:val="single"/>
    </w:rPr>
  </w:style>
  <w:style w:type="character" w:styleId="Emphasis">
    <w:name w:val="Emphasis"/>
    <w:basedOn w:val="DefaultParagraphFont"/>
    <w:uiPriority w:val="20"/>
    <w:qFormat/>
    <w:rsid w:val="0087451D"/>
    <w:rPr>
      <w:i/>
      <w:iCs/>
    </w:rPr>
  </w:style>
  <w:style w:type="character" w:styleId="HTMLCite">
    <w:name w:val="HTML Cite"/>
    <w:basedOn w:val="DefaultParagraphFont"/>
    <w:uiPriority w:val="99"/>
    <w:semiHidden/>
    <w:unhideWhenUsed/>
    <w:rsid w:val="008745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078882">
      <w:bodyDiv w:val="1"/>
      <w:marLeft w:val="0"/>
      <w:marRight w:val="0"/>
      <w:marTop w:val="0"/>
      <w:marBottom w:val="0"/>
      <w:divBdr>
        <w:top w:val="none" w:sz="0" w:space="0" w:color="auto"/>
        <w:left w:val="none" w:sz="0" w:space="0" w:color="auto"/>
        <w:bottom w:val="none" w:sz="0" w:space="0" w:color="auto"/>
        <w:right w:val="none" w:sz="0" w:space="0" w:color="auto"/>
      </w:divBdr>
      <w:divsChild>
        <w:div w:id="18037713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secureservercdn.net/160.153.138.10/1kc.a01.myftpupload.com/wp-content/uploads/2022/03/Code-of-Ethics-v1-March2022.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725</Words>
  <Characters>4136</Characters>
  <Application>Microsoft Office Word</Application>
  <DocSecurity>0</DocSecurity>
  <Lines>34</Lines>
  <Paragraphs>9</Paragraphs>
  <ScaleCrop>false</ScaleCrop>
  <Company/>
  <LinksUpToDate>false</LinksUpToDate>
  <CharactersWithSpaces>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Debi McCormack</dc:creator>
  <cp:keywords/>
  <dc:description/>
  <cp:lastModifiedBy>Debi McCormack</cp:lastModifiedBy>
  <cp:revision>3</cp:revision>
  <dcterms:created xsi:type="dcterms:W3CDTF">2022-09-13T13:30:00Z</dcterms:created>
  <dcterms:modified xsi:type="dcterms:W3CDTF">2022-09-13T13:36:00Z</dcterms:modified>
</cp:coreProperties>
</file>