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7A82" w14:textId="6805BB31" w:rsidR="003E0A23" w:rsidRPr="00ED3999" w:rsidRDefault="008B0CBB" w:rsidP="003E0A23">
      <w:pPr>
        <w:pStyle w:val="berschrift3"/>
        <w:rPr>
          <w:lang w:val="en-GB"/>
        </w:rPr>
      </w:pPr>
      <w:bookmarkStart w:id="0" w:name="_Hlk152678913"/>
      <w:bookmarkStart w:id="1" w:name="_Hlk169170469"/>
      <w:r>
        <w:rPr>
          <w:lang w:val="en-GB"/>
        </w:rPr>
        <w:t>Direct</w:t>
      </w:r>
      <w:r w:rsidR="006165AB" w:rsidRPr="006165AB">
        <w:rPr>
          <w:lang w:val="en-GB"/>
        </w:rPr>
        <w:t xml:space="preserve"> counting of people and vehicles in large crowds</w:t>
      </w:r>
    </w:p>
    <w:bookmarkEnd w:id="0"/>
    <w:p w14:paraId="5E039041" w14:textId="377E4C31" w:rsidR="00F91092" w:rsidRDefault="006165AB" w:rsidP="00742FF3">
      <w:pPr>
        <w:tabs>
          <w:tab w:val="left" w:pos="4110"/>
        </w:tabs>
        <w:rPr>
          <w:rFonts w:asciiTheme="minorHAnsi" w:hAnsiTheme="minorHAnsi" w:cstheme="minorHAnsi"/>
          <w:b/>
          <w:sz w:val="32"/>
          <w:szCs w:val="32"/>
          <w:lang w:val="en-GB"/>
        </w:rPr>
      </w:pPr>
      <w:r w:rsidRPr="006165AB">
        <w:rPr>
          <w:rFonts w:asciiTheme="minorHAnsi" w:hAnsiTheme="minorHAnsi" w:cstheme="minorHAnsi"/>
          <w:b/>
          <w:sz w:val="32"/>
          <w:szCs w:val="32"/>
          <w:lang w:val="en-GB"/>
        </w:rPr>
        <w:t>The new AI High Resolution Counting App from Dallmeier</w:t>
      </w:r>
    </w:p>
    <w:p w14:paraId="217F7EC1" w14:textId="77777777" w:rsidR="009F566E" w:rsidRPr="009F566E" w:rsidRDefault="009F566E" w:rsidP="009F566E">
      <w:pPr>
        <w:tabs>
          <w:tab w:val="left" w:pos="4110"/>
        </w:tabs>
        <w:rPr>
          <w:rFonts w:asciiTheme="minorHAnsi" w:hAnsiTheme="minorHAnsi" w:cstheme="minorHAnsi"/>
          <w:lang w:val="en-GB"/>
        </w:rPr>
      </w:pPr>
    </w:p>
    <w:p w14:paraId="7174807F" w14:textId="72481AFB" w:rsidR="00AC417F" w:rsidRDefault="006165AB" w:rsidP="00FC0413">
      <w:pPr>
        <w:tabs>
          <w:tab w:val="left" w:pos="4110"/>
        </w:tabs>
        <w:jc w:val="both"/>
        <w:rPr>
          <w:rFonts w:asciiTheme="minorHAnsi" w:hAnsiTheme="minorHAnsi" w:cstheme="minorHAnsi"/>
          <w:b/>
          <w:bCs/>
          <w:lang w:val="en-GB"/>
        </w:rPr>
      </w:pPr>
      <w:r w:rsidRPr="006165AB">
        <w:rPr>
          <w:rFonts w:asciiTheme="minorHAnsi" w:hAnsiTheme="minorHAnsi" w:cstheme="minorHAnsi"/>
          <w:b/>
          <w:bCs/>
          <w:lang w:val="en-GB"/>
        </w:rPr>
        <w:t xml:space="preserve">Regensburg, </w:t>
      </w:r>
      <w:r w:rsidR="00AC417F">
        <w:rPr>
          <w:rFonts w:asciiTheme="minorHAnsi" w:hAnsiTheme="minorHAnsi" w:cstheme="minorHAnsi"/>
          <w:b/>
          <w:bCs/>
          <w:lang w:val="en-GB"/>
        </w:rPr>
        <w:t>29</w:t>
      </w:r>
      <w:r w:rsidRPr="006165AB">
        <w:rPr>
          <w:rFonts w:asciiTheme="minorHAnsi" w:hAnsiTheme="minorHAnsi" w:cstheme="minorHAnsi"/>
          <w:b/>
          <w:bCs/>
          <w:lang w:val="en-GB"/>
        </w:rPr>
        <w:t>. January 2025</w:t>
      </w:r>
      <w:r w:rsidR="0038516C">
        <w:rPr>
          <w:rFonts w:asciiTheme="minorHAnsi" w:hAnsiTheme="minorHAnsi" w:cstheme="minorHAnsi"/>
          <w:b/>
          <w:bCs/>
          <w:lang w:val="en-GB"/>
        </w:rPr>
        <w:t xml:space="preserve"> (Germany)</w:t>
      </w:r>
      <w:r w:rsidRPr="006165AB">
        <w:rPr>
          <w:rFonts w:asciiTheme="minorHAnsi" w:hAnsiTheme="minorHAnsi" w:cstheme="minorHAnsi"/>
          <w:b/>
          <w:bCs/>
          <w:lang w:val="en-GB"/>
        </w:rPr>
        <w:t xml:space="preserve"> </w:t>
      </w:r>
      <w:r w:rsidRPr="006165AB">
        <w:rPr>
          <w:rFonts w:asciiTheme="minorHAnsi" w:hAnsiTheme="minorHAnsi" w:cstheme="minorHAnsi"/>
          <w:b/>
          <w:lang w:val="en-GB"/>
        </w:rPr>
        <w:t xml:space="preserve">– </w:t>
      </w:r>
      <w:r w:rsidR="00AC417F" w:rsidRPr="00AC417F">
        <w:rPr>
          <w:rFonts w:asciiTheme="minorHAnsi" w:hAnsiTheme="minorHAnsi" w:cstheme="minorHAnsi"/>
          <w:b/>
          <w:bCs/>
          <w:lang w:val="en-GB"/>
        </w:rPr>
        <w:t xml:space="preserve">The new Dallmeier AI High Resolution Counting App enables precise counting even with a large number of people and vehicles in the analysis area. The app allows the definition of multiple counting zones, the setting of the counting interval and the definition of limit values that trigger a message to the client software if they are exceeded or </w:t>
      </w:r>
      <w:r w:rsidR="00AC417F">
        <w:rPr>
          <w:rFonts w:asciiTheme="minorHAnsi" w:hAnsiTheme="minorHAnsi" w:cstheme="minorHAnsi"/>
          <w:b/>
          <w:bCs/>
          <w:lang w:val="en-GB"/>
        </w:rPr>
        <w:t>undershot</w:t>
      </w:r>
      <w:r w:rsidR="00AC417F" w:rsidRPr="00AC417F">
        <w:rPr>
          <w:rFonts w:asciiTheme="minorHAnsi" w:hAnsiTheme="minorHAnsi" w:cstheme="minorHAnsi"/>
          <w:b/>
          <w:bCs/>
          <w:lang w:val="en-GB"/>
        </w:rPr>
        <w:t>.</w:t>
      </w:r>
    </w:p>
    <w:p w14:paraId="4C0818D2" w14:textId="77777777" w:rsidR="00AC417F" w:rsidRDefault="00AC417F" w:rsidP="00FC0413">
      <w:pPr>
        <w:tabs>
          <w:tab w:val="left" w:pos="4110"/>
        </w:tabs>
        <w:jc w:val="both"/>
        <w:rPr>
          <w:rFonts w:asciiTheme="minorHAnsi" w:hAnsiTheme="minorHAnsi" w:cstheme="minorHAnsi"/>
          <w:b/>
          <w:bCs/>
          <w:lang w:val="en-GB"/>
        </w:rPr>
      </w:pPr>
    </w:p>
    <w:p w14:paraId="2C4BBF82" w14:textId="0821FDC0" w:rsidR="009F566E" w:rsidRDefault="006165AB" w:rsidP="00FC0413">
      <w:pPr>
        <w:tabs>
          <w:tab w:val="left" w:pos="4110"/>
        </w:tabs>
        <w:jc w:val="both"/>
        <w:rPr>
          <w:lang w:val="en-GB"/>
        </w:rPr>
      </w:pPr>
      <w:r w:rsidRPr="006165AB">
        <w:rPr>
          <w:lang w:val="en-GB"/>
        </w:rPr>
        <w:t>Typical applications for the Dallmeier AI High Resolution Counting App are counting people in airport waiting areas or vehicles in large car parks. Depending on the camera model, between 500 and 4000 objects can be reliably recorded</w:t>
      </w:r>
      <w:r w:rsidR="00AC417F">
        <w:rPr>
          <w:lang w:val="en-GB"/>
        </w:rPr>
        <w:t xml:space="preserve"> and classified</w:t>
      </w:r>
      <w:r w:rsidRPr="006165AB">
        <w:rPr>
          <w:lang w:val="en-GB"/>
        </w:rPr>
        <w:t>.</w:t>
      </w:r>
    </w:p>
    <w:p w14:paraId="5FE1E970" w14:textId="77777777" w:rsidR="006165AB" w:rsidRPr="009F566E" w:rsidRDefault="006165AB" w:rsidP="00FC0413">
      <w:pPr>
        <w:tabs>
          <w:tab w:val="left" w:pos="4110"/>
        </w:tabs>
        <w:jc w:val="both"/>
        <w:rPr>
          <w:rFonts w:asciiTheme="minorHAnsi" w:hAnsiTheme="minorHAnsi" w:cstheme="minorHAnsi"/>
          <w:b/>
          <w:bCs/>
          <w:lang w:val="en-GB"/>
        </w:rPr>
      </w:pPr>
    </w:p>
    <w:p w14:paraId="0BD31814" w14:textId="77777777" w:rsidR="009D265B" w:rsidRDefault="009D265B" w:rsidP="00FC0413">
      <w:pPr>
        <w:tabs>
          <w:tab w:val="left" w:pos="4110"/>
        </w:tabs>
        <w:jc w:val="both"/>
        <w:rPr>
          <w:rFonts w:asciiTheme="minorHAnsi" w:hAnsiTheme="minorHAnsi" w:cstheme="minorHAnsi"/>
          <w:b/>
          <w:bCs/>
          <w:lang w:val="en-GB"/>
        </w:rPr>
      </w:pPr>
      <w:r w:rsidRPr="009D265B">
        <w:rPr>
          <w:rFonts w:asciiTheme="minorHAnsi" w:hAnsiTheme="minorHAnsi" w:cstheme="minorHAnsi"/>
          <w:b/>
          <w:bCs/>
          <w:lang w:val="en-GB"/>
        </w:rPr>
        <w:t>Optimised for large numbers of objects</w:t>
      </w:r>
    </w:p>
    <w:p w14:paraId="14ABF346" w14:textId="21D438F6" w:rsidR="006165AB" w:rsidRDefault="009D265B" w:rsidP="00FC0413">
      <w:pPr>
        <w:tabs>
          <w:tab w:val="left" w:pos="4110"/>
        </w:tabs>
        <w:jc w:val="both"/>
        <w:rPr>
          <w:rFonts w:asciiTheme="minorHAnsi" w:hAnsiTheme="minorHAnsi" w:cstheme="minorHAnsi"/>
          <w:lang w:val="en-GB"/>
        </w:rPr>
      </w:pPr>
      <w:r w:rsidRPr="009D265B">
        <w:rPr>
          <w:rFonts w:asciiTheme="minorHAnsi" w:hAnsiTheme="minorHAnsi" w:cstheme="minorHAnsi"/>
          <w:lang w:val="en-GB"/>
        </w:rPr>
        <w:t>The neural network analyses the entire image in an adjustable interval of between 5 and 60 seconds. When developing the AI High Resolution Counting neural network, Dallmeier</w:t>
      </w:r>
      <w:r w:rsidR="00AC417F">
        <w:rPr>
          <w:rFonts w:asciiTheme="minorHAnsi" w:hAnsiTheme="minorHAnsi" w:cstheme="minorHAnsi"/>
          <w:lang w:val="en-GB"/>
        </w:rPr>
        <w:t>’</w:t>
      </w:r>
      <w:r w:rsidRPr="009D265B">
        <w:rPr>
          <w:rFonts w:asciiTheme="minorHAnsi" w:hAnsiTheme="minorHAnsi" w:cstheme="minorHAnsi"/>
          <w:lang w:val="en-GB"/>
        </w:rPr>
        <w:t>s experts placed particular emphasis on the object classification of large numbers of objects such as people and vehicles.</w:t>
      </w:r>
    </w:p>
    <w:p w14:paraId="7ECAB788" w14:textId="77777777" w:rsidR="009D265B" w:rsidRDefault="009D265B" w:rsidP="00FC0413">
      <w:pPr>
        <w:tabs>
          <w:tab w:val="left" w:pos="4110"/>
        </w:tabs>
        <w:jc w:val="both"/>
        <w:rPr>
          <w:rFonts w:asciiTheme="minorHAnsi" w:hAnsiTheme="minorHAnsi" w:cstheme="minorHAnsi"/>
          <w:lang w:val="en-GB"/>
        </w:rPr>
      </w:pPr>
    </w:p>
    <w:p w14:paraId="34DD4131" w14:textId="77777777" w:rsidR="009D265B" w:rsidRDefault="009D265B" w:rsidP="00FC0413">
      <w:pPr>
        <w:tabs>
          <w:tab w:val="left" w:pos="4110"/>
        </w:tabs>
        <w:jc w:val="both"/>
        <w:rPr>
          <w:rFonts w:asciiTheme="minorHAnsi" w:hAnsiTheme="minorHAnsi" w:cstheme="minorHAnsi"/>
          <w:b/>
          <w:bCs/>
          <w:lang w:val="en-GB"/>
        </w:rPr>
      </w:pPr>
      <w:r w:rsidRPr="009D265B">
        <w:rPr>
          <w:rFonts w:asciiTheme="minorHAnsi" w:hAnsiTheme="minorHAnsi" w:cstheme="minorHAnsi"/>
          <w:b/>
          <w:bCs/>
          <w:lang w:val="en-GB"/>
        </w:rPr>
        <w:t>Multiple counting zones and fill level visualisation</w:t>
      </w:r>
    </w:p>
    <w:p w14:paraId="572BB231" w14:textId="08CDF2CD" w:rsidR="00563AFB" w:rsidRDefault="006165AB" w:rsidP="009D265B">
      <w:pPr>
        <w:tabs>
          <w:tab w:val="left" w:pos="4110"/>
        </w:tabs>
        <w:jc w:val="both"/>
        <w:rPr>
          <w:rFonts w:asciiTheme="minorHAnsi" w:hAnsiTheme="minorHAnsi" w:cstheme="minorHAnsi"/>
          <w:lang w:val="en-GB"/>
        </w:rPr>
      </w:pPr>
      <w:r w:rsidRPr="006165AB">
        <w:rPr>
          <w:rFonts w:asciiTheme="minorHAnsi" w:hAnsiTheme="minorHAnsi" w:cstheme="minorHAnsi"/>
          <w:lang w:val="en-GB"/>
        </w:rPr>
        <w:t xml:space="preserve">The AI High Resolution Counting application and associated neural network are compatible with all </w:t>
      </w:r>
      <w:hyperlink r:id="rId8" w:history="1">
        <w:r w:rsidRPr="008B0CBB">
          <w:rPr>
            <w:rStyle w:val="Hyperlink"/>
            <w:rFonts w:asciiTheme="minorHAnsi" w:hAnsiTheme="minorHAnsi" w:cstheme="minorHAnsi"/>
            <w:lang w:val="en-GB"/>
          </w:rPr>
          <w:t>Domera®</w:t>
        </w:r>
      </w:hyperlink>
      <w:r w:rsidRPr="006165AB">
        <w:rPr>
          <w:rFonts w:asciiTheme="minorHAnsi" w:hAnsiTheme="minorHAnsi" w:cstheme="minorHAnsi"/>
          <w:lang w:val="en-GB"/>
        </w:rPr>
        <w:t xml:space="preserve"> SDF6000 and RDF6000 series cameras, as well as </w:t>
      </w:r>
      <w:r w:rsidR="00AC417F">
        <w:rPr>
          <w:rFonts w:asciiTheme="minorHAnsi" w:hAnsiTheme="minorHAnsi" w:cstheme="minorHAnsi"/>
          <w:lang w:val="en-GB"/>
        </w:rPr>
        <w:t>all</w:t>
      </w:r>
      <w:r w:rsidRPr="006165AB">
        <w:rPr>
          <w:rFonts w:asciiTheme="minorHAnsi" w:hAnsiTheme="minorHAnsi" w:cstheme="minorHAnsi"/>
          <w:lang w:val="en-GB"/>
        </w:rPr>
        <w:t xml:space="preserve"> </w:t>
      </w:r>
      <w:hyperlink r:id="rId9" w:history="1">
        <w:r w:rsidRPr="008B0CBB">
          <w:rPr>
            <w:rStyle w:val="Hyperlink"/>
            <w:rFonts w:asciiTheme="minorHAnsi" w:hAnsiTheme="minorHAnsi" w:cstheme="minorHAnsi"/>
            <w:lang w:val="en-GB"/>
          </w:rPr>
          <w:t>Panomera®</w:t>
        </w:r>
      </w:hyperlink>
      <w:r w:rsidRPr="006165AB">
        <w:rPr>
          <w:rFonts w:asciiTheme="minorHAnsi" w:hAnsiTheme="minorHAnsi" w:cstheme="minorHAnsi"/>
          <w:lang w:val="en-GB"/>
        </w:rPr>
        <w:t xml:space="preserve"> models.</w:t>
      </w:r>
      <w:r w:rsidR="009D265B">
        <w:rPr>
          <w:rFonts w:asciiTheme="minorHAnsi" w:hAnsiTheme="minorHAnsi" w:cstheme="minorHAnsi"/>
          <w:lang w:val="en-GB"/>
        </w:rPr>
        <w:t xml:space="preserve"> </w:t>
      </w:r>
      <w:r w:rsidRPr="006165AB">
        <w:rPr>
          <w:rFonts w:asciiTheme="minorHAnsi" w:hAnsiTheme="minorHAnsi" w:cstheme="minorHAnsi"/>
          <w:lang w:val="en-GB"/>
        </w:rPr>
        <w:t xml:space="preserve">For small to medium-sized installations, the </w:t>
      </w:r>
      <w:hyperlink r:id="rId10" w:history="1">
        <w:r w:rsidRPr="00AC417F">
          <w:rPr>
            <w:rStyle w:val="Hyperlink"/>
            <w:rFonts w:asciiTheme="minorHAnsi" w:hAnsiTheme="minorHAnsi" w:cstheme="minorHAnsi"/>
            <w:lang w:val="en-GB"/>
          </w:rPr>
          <w:t>SeMSy® Compact</w:t>
        </w:r>
      </w:hyperlink>
      <w:r w:rsidRPr="006165AB">
        <w:rPr>
          <w:rFonts w:asciiTheme="minorHAnsi" w:hAnsiTheme="minorHAnsi" w:cstheme="minorHAnsi"/>
          <w:lang w:val="en-GB"/>
        </w:rPr>
        <w:t xml:space="preserve"> video management system offers effective analysis of counting results and recordings. Larger </w:t>
      </w:r>
      <w:hyperlink r:id="rId11" w:history="1">
        <w:r w:rsidRPr="00D876C0">
          <w:rPr>
            <w:rStyle w:val="Hyperlink"/>
            <w:rFonts w:asciiTheme="minorHAnsi" w:hAnsiTheme="minorHAnsi" w:cstheme="minorHAnsi"/>
            <w:lang w:val="en-GB"/>
          </w:rPr>
          <w:t>Hemisphere® SeMSy®</w:t>
        </w:r>
      </w:hyperlink>
      <w:r w:rsidRPr="006165AB">
        <w:rPr>
          <w:rFonts w:asciiTheme="minorHAnsi" w:hAnsiTheme="minorHAnsi" w:cstheme="minorHAnsi"/>
          <w:lang w:val="en-GB"/>
        </w:rPr>
        <w:t xml:space="preserve"> systems support the reception and processing of messages defined on the camera with the Enterprise Event Processing Module</w:t>
      </w:r>
      <w:r w:rsidR="00A45ABE">
        <w:rPr>
          <w:rFonts w:asciiTheme="minorHAnsi" w:hAnsiTheme="minorHAnsi" w:cstheme="minorHAnsi"/>
          <w:lang w:val="en-GB"/>
        </w:rPr>
        <w:t>. T</w:t>
      </w:r>
      <w:r w:rsidRPr="006165AB">
        <w:rPr>
          <w:rFonts w:asciiTheme="minorHAnsi" w:hAnsiTheme="minorHAnsi" w:cstheme="minorHAnsi"/>
          <w:lang w:val="en-GB"/>
        </w:rPr>
        <w:t xml:space="preserve">he People Counting Module allows </w:t>
      </w:r>
      <w:r w:rsidR="008B0CBB">
        <w:rPr>
          <w:rFonts w:asciiTheme="minorHAnsi" w:hAnsiTheme="minorHAnsi" w:cstheme="minorHAnsi"/>
          <w:lang w:val="en-GB"/>
        </w:rPr>
        <w:t>the creation</w:t>
      </w:r>
      <w:r w:rsidRPr="006165AB">
        <w:rPr>
          <w:rFonts w:asciiTheme="minorHAnsi" w:hAnsiTheme="minorHAnsi" w:cstheme="minorHAnsi"/>
          <w:lang w:val="en-GB"/>
        </w:rPr>
        <w:t xml:space="preserve"> of multiple counting zones, whose fill levels can be displayed in </w:t>
      </w:r>
      <w:r w:rsidR="005162BF">
        <w:rPr>
          <w:rFonts w:asciiTheme="minorHAnsi" w:hAnsiTheme="minorHAnsi" w:cstheme="minorHAnsi"/>
          <w:lang w:val="en-GB"/>
        </w:rPr>
        <w:t xml:space="preserve">the </w:t>
      </w:r>
      <w:r w:rsidRPr="006165AB">
        <w:rPr>
          <w:rFonts w:asciiTheme="minorHAnsi" w:hAnsiTheme="minorHAnsi" w:cstheme="minorHAnsi"/>
          <w:lang w:val="en-GB"/>
        </w:rPr>
        <w:t>colour-coded map view</w:t>
      </w:r>
      <w:r w:rsidR="005162BF">
        <w:rPr>
          <w:rFonts w:asciiTheme="minorHAnsi" w:hAnsiTheme="minorHAnsi" w:cstheme="minorHAnsi"/>
          <w:lang w:val="en-GB"/>
        </w:rPr>
        <w:t xml:space="preserve"> </w:t>
      </w:r>
      <w:r w:rsidRPr="006165AB">
        <w:rPr>
          <w:rFonts w:asciiTheme="minorHAnsi" w:hAnsiTheme="minorHAnsi" w:cstheme="minorHAnsi"/>
          <w:lang w:val="en-GB"/>
        </w:rPr>
        <w:t>and equipped with individual limit values.</w:t>
      </w:r>
    </w:p>
    <w:p w14:paraId="4AD05D15" w14:textId="77777777" w:rsidR="006165AB" w:rsidRDefault="006165AB" w:rsidP="00484226">
      <w:pPr>
        <w:tabs>
          <w:tab w:val="left" w:pos="4110"/>
        </w:tabs>
        <w:rPr>
          <w:rFonts w:asciiTheme="minorHAnsi" w:hAnsiTheme="minorHAnsi" w:cstheme="minorHAnsi"/>
          <w:lang w:val="en-GB"/>
        </w:rPr>
      </w:pPr>
    </w:p>
    <w:p w14:paraId="7262F548" w14:textId="606ACB7B" w:rsidR="00563AFB" w:rsidRDefault="00563AFB" w:rsidP="00484226">
      <w:pPr>
        <w:tabs>
          <w:tab w:val="left" w:pos="4110"/>
        </w:tabs>
        <w:rPr>
          <w:rFonts w:asciiTheme="minorHAnsi" w:hAnsiTheme="minorHAnsi" w:cstheme="minorHAnsi"/>
          <w:b/>
          <w:bCs/>
          <w:lang w:val="en-GB"/>
        </w:rPr>
      </w:pPr>
      <w:r w:rsidRPr="00563AFB">
        <w:rPr>
          <w:rFonts w:asciiTheme="minorHAnsi" w:hAnsiTheme="minorHAnsi" w:cstheme="minorHAnsi"/>
          <w:b/>
          <w:bCs/>
          <w:lang w:val="en-GB"/>
        </w:rPr>
        <w:t xml:space="preserve">More information: </w:t>
      </w:r>
    </w:p>
    <w:p w14:paraId="148109B8" w14:textId="1E7D26ED" w:rsidR="00FC0413" w:rsidRDefault="008B0CBB" w:rsidP="008B0CBB">
      <w:pPr>
        <w:pStyle w:val="Listenabsatz"/>
        <w:numPr>
          <w:ilvl w:val="0"/>
          <w:numId w:val="12"/>
        </w:numPr>
        <w:rPr>
          <w:lang w:val="en-GB"/>
        </w:rPr>
      </w:pPr>
      <w:hyperlink r:id="rId12" w:history="1">
        <w:r w:rsidRPr="008B0CBB">
          <w:rPr>
            <w:rStyle w:val="Hyperlink"/>
            <w:lang w:val="en-GB"/>
          </w:rPr>
          <w:t>Data sheet “A</w:t>
        </w:r>
        <w:r w:rsidR="009229FE">
          <w:rPr>
            <w:rStyle w:val="Hyperlink"/>
            <w:lang w:val="en-GB"/>
          </w:rPr>
          <w:t>I</w:t>
        </w:r>
        <w:r w:rsidRPr="008B0CBB">
          <w:rPr>
            <w:rStyle w:val="Hyperlink"/>
            <w:lang w:val="en-GB"/>
          </w:rPr>
          <w:t xml:space="preserve"> High Resolution Counting App”</w:t>
        </w:r>
      </w:hyperlink>
    </w:p>
    <w:p w14:paraId="3116B043" w14:textId="127545D3" w:rsidR="008B0CBB" w:rsidRDefault="008B0CBB" w:rsidP="008B0CBB">
      <w:pPr>
        <w:pStyle w:val="Listenabsatz"/>
        <w:numPr>
          <w:ilvl w:val="0"/>
          <w:numId w:val="12"/>
        </w:numPr>
        <w:rPr>
          <w:lang w:val="en-GB"/>
        </w:rPr>
      </w:pPr>
      <w:hyperlink r:id="rId13" w:history="1">
        <w:r w:rsidRPr="008B0CBB">
          <w:rPr>
            <w:rStyle w:val="Hyperlink"/>
            <w:lang w:val="en-GB"/>
          </w:rPr>
          <w:t>Domera</w:t>
        </w:r>
        <w:r w:rsidRPr="008B0CBB">
          <w:rPr>
            <w:rStyle w:val="Hyperlink"/>
            <w:rFonts w:asciiTheme="minorHAnsi" w:hAnsiTheme="minorHAnsi" w:cstheme="minorHAnsi"/>
            <w:lang w:val="en-GB"/>
          </w:rPr>
          <w:t>®</w:t>
        </w:r>
        <w:r w:rsidRPr="008B0CBB">
          <w:rPr>
            <w:rStyle w:val="Hyperlink"/>
            <w:lang w:val="en-GB"/>
          </w:rPr>
          <w:t xml:space="preserve"> cameras</w:t>
        </w:r>
      </w:hyperlink>
    </w:p>
    <w:p w14:paraId="6D1F7152" w14:textId="7D0AEB0F" w:rsidR="008B0CBB" w:rsidRDefault="008B0CBB" w:rsidP="008B0CBB">
      <w:pPr>
        <w:pStyle w:val="Listenabsatz"/>
        <w:numPr>
          <w:ilvl w:val="0"/>
          <w:numId w:val="12"/>
        </w:numPr>
        <w:rPr>
          <w:lang w:val="en-GB"/>
        </w:rPr>
      </w:pPr>
      <w:hyperlink r:id="rId14" w:history="1">
        <w:r w:rsidRPr="008B0CBB">
          <w:rPr>
            <w:rStyle w:val="Hyperlink"/>
            <w:lang w:val="en-GB"/>
          </w:rPr>
          <w:t>Panomera</w:t>
        </w:r>
        <w:r w:rsidRPr="008B0CBB">
          <w:rPr>
            <w:rStyle w:val="Hyperlink"/>
            <w:rFonts w:asciiTheme="minorHAnsi" w:hAnsiTheme="minorHAnsi" w:cstheme="minorHAnsi"/>
            <w:lang w:val="en-GB"/>
          </w:rPr>
          <w:t>®</w:t>
        </w:r>
        <w:r w:rsidRPr="008B0CBB">
          <w:rPr>
            <w:rStyle w:val="Hyperlink"/>
            <w:lang w:val="en-GB"/>
          </w:rPr>
          <w:t xml:space="preserve"> cameras</w:t>
        </w:r>
      </w:hyperlink>
    </w:p>
    <w:p w14:paraId="098C24D9" w14:textId="1792B7A3" w:rsidR="008B0CBB" w:rsidRDefault="008B0CBB" w:rsidP="008B0CBB">
      <w:pPr>
        <w:pStyle w:val="Listenabsatz"/>
        <w:numPr>
          <w:ilvl w:val="0"/>
          <w:numId w:val="12"/>
        </w:numPr>
      </w:pPr>
      <w:hyperlink r:id="rId15" w:history="1">
        <w:r w:rsidRPr="008B0CBB">
          <w:rPr>
            <w:rStyle w:val="Hyperlink"/>
            <w:rFonts w:asciiTheme="minorHAnsi" w:hAnsiTheme="minorHAnsi" w:cstheme="minorHAnsi"/>
            <w:bCs/>
          </w:rPr>
          <w:t>SeMSy® Compact &amp; Hemisphere®</w:t>
        </w:r>
      </w:hyperlink>
    </w:p>
    <w:p w14:paraId="0E95EB57" w14:textId="77777777" w:rsidR="008B0CBB" w:rsidRPr="008B0CBB" w:rsidRDefault="008B0CBB" w:rsidP="008B0CBB">
      <w:pPr>
        <w:pStyle w:val="Listenabsatz"/>
        <w:rPr>
          <w:lang w:val="en-GB"/>
        </w:rPr>
      </w:pPr>
    </w:p>
    <w:p w14:paraId="05982B89" w14:textId="77777777" w:rsidR="00FC0413" w:rsidRPr="009F566E" w:rsidRDefault="00FC0413" w:rsidP="00FC0413">
      <w:pPr>
        <w:rPr>
          <w:lang w:val="en-GB"/>
        </w:rPr>
      </w:pPr>
    </w:p>
    <w:p w14:paraId="61354845" w14:textId="38BD693E" w:rsidR="004B022E" w:rsidRDefault="004B022E" w:rsidP="004B022E">
      <w:pPr>
        <w:jc w:val="both"/>
        <w:rPr>
          <w:rFonts w:asciiTheme="minorHAnsi" w:hAnsiTheme="minorHAnsi" w:cstheme="minorHAnsi"/>
          <w:b/>
          <w:color w:val="FF0000"/>
        </w:rPr>
      </w:pPr>
      <w:r w:rsidRPr="004A5C6E">
        <w:rPr>
          <w:rFonts w:asciiTheme="minorHAnsi" w:hAnsiTheme="minorHAnsi" w:cstheme="minorHAnsi"/>
          <w:b/>
          <w:color w:val="FF0000"/>
        </w:rPr>
        <w:t xml:space="preserve">+++ </w:t>
      </w:r>
      <w:r w:rsidR="00DF282E">
        <w:rPr>
          <w:rFonts w:asciiTheme="minorHAnsi" w:hAnsiTheme="minorHAnsi" w:cstheme="minorHAnsi"/>
          <w:b/>
          <w:color w:val="FF0000"/>
        </w:rPr>
        <w:t>CAPTIONS</w:t>
      </w:r>
      <w:r w:rsidRPr="004A5C6E">
        <w:rPr>
          <w:rFonts w:asciiTheme="minorHAnsi" w:hAnsiTheme="minorHAnsi" w:cstheme="minorHAnsi"/>
          <w:b/>
          <w:color w:val="FF0000"/>
        </w:rPr>
        <w:t xml:space="preserve"> +++</w:t>
      </w:r>
    </w:p>
    <w:p w14:paraId="6FFEE932" w14:textId="77777777" w:rsidR="00FC380D" w:rsidRPr="004A5C6E" w:rsidRDefault="00FC380D" w:rsidP="004B022E">
      <w:pPr>
        <w:jc w:val="both"/>
        <w:rPr>
          <w:rFonts w:asciiTheme="minorHAnsi" w:hAnsiTheme="minorHAnsi" w:cstheme="minorHAnsi"/>
          <w:b/>
          <w:color w:val="FF0000"/>
        </w:rPr>
      </w:pPr>
    </w:p>
    <w:bookmarkEnd w:id="1"/>
    <w:p w14:paraId="267BD0DE" w14:textId="2A167523" w:rsidR="00FF4B49" w:rsidRPr="00AC417F" w:rsidRDefault="00AC417F" w:rsidP="00FF4B49">
      <w:pPr>
        <w:jc w:val="both"/>
        <w:rPr>
          <w:rFonts w:asciiTheme="minorHAnsi" w:hAnsiTheme="minorHAnsi" w:cstheme="minorHAnsi"/>
          <w:b/>
          <w:color w:val="FF0000"/>
          <w:lang w:val="en-GB"/>
        </w:rPr>
      </w:pPr>
      <w:r w:rsidRPr="00AC417F">
        <w:rPr>
          <w:rFonts w:asciiTheme="minorHAnsi" w:hAnsiTheme="minorHAnsi" w:cstheme="minorHAnsi"/>
          <w:b/>
          <w:color w:val="FF0000"/>
          <w:lang w:val="en-GB"/>
        </w:rPr>
        <w:t>Dallmeier_</w:t>
      </w:r>
      <w:r w:rsidR="00FF4B49" w:rsidRPr="00AC417F">
        <w:rPr>
          <w:rFonts w:asciiTheme="minorHAnsi" w:hAnsiTheme="minorHAnsi" w:cstheme="minorHAnsi"/>
          <w:b/>
          <w:color w:val="FF0000"/>
          <w:lang w:val="en-GB"/>
        </w:rPr>
        <w:t>High_Resolution_Counting</w:t>
      </w:r>
      <w:r w:rsidRPr="00AC417F">
        <w:rPr>
          <w:rFonts w:asciiTheme="minorHAnsi" w:hAnsiTheme="minorHAnsi" w:cstheme="minorHAnsi"/>
          <w:b/>
          <w:color w:val="FF0000"/>
          <w:lang w:val="en-GB"/>
        </w:rPr>
        <w:t>_App</w:t>
      </w:r>
    </w:p>
    <w:p w14:paraId="071CD2D2" w14:textId="3D5CCEB4" w:rsidR="00D33303" w:rsidRDefault="00D33303" w:rsidP="00E74DE7">
      <w:pPr>
        <w:rPr>
          <w:rFonts w:asciiTheme="minorHAnsi" w:hAnsiTheme="minorHAnsi" w:cstheme="minorHAnsi"/>
          <w:bCs/>
          <w:lang w:val="en-GB"/>
        </w:rPr>
      </w:pPr>
      <w:r w:rsidRPr="00D33303">
        <w:rPr>
          <w:rFonts w:asciiTheme="minorHAnsi" w:hAnsiTheme="minorHAnsi" w:cstheme="minorHAnsi"/>
          <w:bCs/>
          <w:lang w:val="en-GB"/>
        </w:rPr>
        <w:t>With Dallmeier</w:t>
      </w:r>
      <w:r w:rsidR="00AC417F">
        <w:rPr>
          <w:rFonts w:asciiTheme="minorHAnsi" w:hAnsiTheme="minorHAnsi" w:cstheme="minorHAnsi"/>
          <w:bCs/>
          <w:lang w:val="en-GB"/>
        </w:rPr>
        <w:t>’</w:t>
      </w:r>
      <w:r w:rsidRPr="00D33303">
        <w:rPr>
          <w:rFonts w:asciiTheme="minorHAnsi" w:hAnsiTheme="minorHAnsi" w:cstheme="minorHAnsi"/>
          <w:bCs/>
          <w:lang w:val="en-GB"/>
        </w:rPr>
        <w:t>s High Resolution Counting App up to 4000 people can be reliably</w:t>
      </w:r>
      <w:r w:rsidR="00E74DE7">
        <w:rPr>
          <w:rFonts w:asciiTheme="minorHAnsi" w:hAnsiTheme="minorHAnsi" w:cstheme="minorHAnsi"/>
          <w:bCs/>
          <w:lang w:val="en-GB"/>
        </w:rPr>
        <w:t xml:space="preserve"> </w:t>
      </w:r>
      <w:r w:rsidRPr="00D33303">
        <w:rPr>
          <w:rFonts w:asciiTheme="minorHAnsi" w:hAnsiTheme="minorHAnsi" w:cstheme="minorHAnsi"/>
          <w:bCs/>
          <w:lang w:val="en-GB"/>
        </w:rPr>
        <w:t>counted.</w:t>
      </w:r>
    </w:p>
    <w:p w14:paraId="33AB024B" w14:textId="6B1B085D" w:rsidR="00FF4B49" w:rsidRPr="00023E42" w:rsidRDefault="00FF4B49" w:rsidP="00FF4B49">
      <w:pPr>
        <w:ind w:right="570"/>
        <w:rPr>
          <w:i/>
          <w:iCs/>
          <w:lang w:val="it-IT"/>
        </w:rPr>
      </w:pPr>
      <w:r>
        <w:rPr>
          <w:i/>
          <w:iCs/>
          <w:lang w:val="it-IT"/>
        </w:rPr>
        <w:t>Photo credit</w:t>
      </w:r>
      <w:r w:rsidRPr="00023E42">
        <w:rPr>
          <w:i/>
          <w:iCs/>
          <w:lang w:val="it-IT"/>
        </w:rPr>
        <w:t xml:space="preserve">: Dallmeier electronic </w:t>
      </w:r>
    </w:p>
    <w:p w14:paraId="1CEAE476" w14:textId="77777777" w:rsidR="004B022E" w:rsidRDefault="004B022E" w:rsidP="0039701C">
      <w:pPr>
        <w:rPr>
          <w:rFonts w:asciiTheme="minorHAnsi" w:hAnsiTheme="minorHAnsi" w:cstheme="minorHAnsi"/>
          <w:b/>
          <w:lang w:val="en-GB"/>
        </w:rPr>
      </w:pPr>
    </w:p>
    <w:p w14:paraId="0883850F" w14:textId="77777777" w:rsidR="00E74DE7" w:rsidRPr="00D2627E" w:rsidRDefault="00E74DE7" w:rsidP="0039701C">
      <w:pPr>
        <w:rPr>
          <w:rFonts w:asciiTheme="minorHAnsi" w:hAnsiTheme="minorHAnsi" w:cstheme="minorHAnsi"/>
          <w:b/>
          <w:lang w:val="en-GB"/>
        </w:rPr>
      </w:pPr>
    </w:p>
    <w:p w14:paraId="14F852BA" w14:textId="4EC9EA5C" w:rsidR="0039701C" w:rsidRPr="004B022E" w:rsidRDefault="0039701C" w:rsidP="001E78BB">
      <w:pPr>
        <w:spacing w:after="160" w:line="259" w:lineRule="auto"/>
        <w:rPr>
          <w:rFonts w:asciiTheme="minorHAnsi" w:hAnsiTheme="minorHAnsi" w:cstheme="minorHAnsi"/>
          <w:b/>
          <w:lang w:val="en-GB"/>
        </w:rPr>
      </w:pPr>
      <w:r w:rsidRPr="004B022E">
        <w:rPr>
          <w:rFonts w:asciiTheme="minorHAnsi" w:hAnsiTheme="minorHAnsi" w:cstheme="minorHAnsi"/>
          <w:b/>
          <w:lang w:val="en-GB"/>
        </w:rPr>
        <w:lastRenderedPageBreak/>
        <w:t>*****</w:t>
      </w:r>
    </w:p>
    <w:p w14:paraId="14DCB3EB" w14:textId="77777777" w:rsidR="005B1EC2" w:rsidRPr="005B1EC2" w:rsidRDefault="005B1EC2" w:rsidP="005B1EC2">
      <w:pPr>
        <w:pStyle w:val="berschrift1"/>
        <w:rPr>
          <w:lang w:val="en-GB"/>
        </w:rPr>
      </w:pPr>
      <w:r w:rsidRPr="005B1EC2">
        <w:rPr>
          <w:lang w:val="en-GB"/>
        </w:rPr>
        <w:t>Dallmeier: Turn images into assets.</w:t>
      </w:r>
    </w:p>
    <w:p w14:paraId="71EEEA0D" w14:textId="77777777" w:rsidR="005B1EC2" w:rsidRPr="005B1EC2" w:rsidRDefault="005B1EC2" w:rsidP="005B1EC2">
      <w:pPr>
        <w:jc w:val="both"/>
        <w:rPr>
          <w:b/>
          <w:bCs/>
          <w:lang w:val="en-GB"/>
        </w:rPr>
      </w:pPr>
      <w:r w:rsidRPr="005B1EC2">
        <w:rPr>
          <w:b/>
          <w:bCs/>
          <w:lang w:val="en-GB"/>
        </w:rPr>
        <w:t>With pioneering video technology from Germany.</w:t>
      </w:r>
    </w:p>
    <w:p w14:paraId="7595F0F3" w14:textId="77777777" w:rsidR="005B1EC2" w:rsidRPr="005B1EC2" w:rsidRDefault="005B1EC2" w:rsidP="005B1EC2">
      <w:pPr>
        <w:jc w:val="both"/>
        <w:rPr>
          <w:b/>
          <w:bCs/>
          <w:lang w:val="en-GB"/>
        </w:rPr>
      </w:pPr>
    </w:p>
    <w:p w14:paraId="1449A0C7" w14:textId="77777777" w:rsidR="005B1EC2" w:rsidRPr="005B1EC2" w:rsidRDefault="005B1EC2" w:rsidP="005B1EC2">
      <w:pPr>
        <w:jc w:val="both"/>
        <w:rPr>
          <w:lang w:val="en-GB"/>
        </w:rPr>
      </w:pPr>
      <w:r w:rsidRPr="005B1EC2">
        <w:rPr>
          <w:lang w:val="en-GB"/>
        </w:rPr>
        <w:t>In 1984, Dieter Dallmeier founded what is now Dallmeier electronic – not in the proverbial garage, but in a garden shed in Regensburg, Germany. Today, the company, which can justifiably call itself a hidden champion for video information technology “Made in Germany”, has several hundred employees worldwide, more than 250 of them at the company headquarters in the centre of Regensburg alone.</w:t>
      </w:r>
    </w:p>
    <w:p w14:paraId="67A9A791" w14:textId="77777777" w:rsidR="005B1EC2" w:rsidRPr="005B1EC2" w:rsidRDefault="005B1EC2" w:rsidP="005B1EC2">
      <w:pPr>
        <w:jc w:val="both"/>
        <w:rPr>
          <w:b/>
          <w:bCs/>
          <w:lang w:val="en-GB"/>
        </w:rPr>
      </w:pPr>
    </w:p>
    <w:p w14:paraId="728E4522" w14:textId="77777777" w:rsidR="005B1EC2" w:rsidRPr="005B1EC2" w:rsidRDefault="005B1EC2" w:rsidP="005B1EC2">
      <w:pPr>
        <w:jc w:val="both"/>
        <w:rPr>
          <w:b/>
          <w:bCs/>
          <w:lang w:val="en-GB"/>
        </w:rPr>
      </w:pPr>
      <w:r w:rsidRPr="005B1EC2">
        <w:rPr>
          <w:b/>
          <w:bCs/>
          <w:lang w:val="en-GB"/>
        </w:rPr>
        <w:t>Our customers: From commercial enterprises to World Cup stadiums</w:t>
      </w:r>
    </w:p>
    <w:p w14:paraId="56FF12ED" w14:textId="77777777" w:rsidR="005B1EC2" w:rsidRPr="005B1EC2" w:rsidRDefault="005B1EC2" w:rsidP="005B1EC2">
      <w:pPr>
        <w:jc w:val="both"/>
        <w:rPr>
          <w:lang w:val="en-GB"/>
        </w:rPr>
      </w:pPr>
      <w:r w:rsidRPr="005B1EC2">
        <w:rPr>
          <w:lang w:val="en-GB"/>
        </w:rPr>
        <w:t xml:space="preserve">Dallmeier's camera, recording, software, and analysis solutions optimise security and processes for B2B end customers in a wide range of industries in over 60 countries. The focus is on users from the casino, smart city, airports, logistics, stadiums, and industrial sectors. But also, banks, critical infrastructure facilities as well as medium-sized companies from all sectors. </w:t>
      </w:r>
    </w:p>
    <w:p w14:paraId="1285E564" w14:textId="77777777" w:rsidR="005B1EC2" w:rsidRPr="005B1EC2" w:rsidRDefault="005B1EC2" w:rsidP="005B1EC2">
      <w:pPr>
        <w:jc w:val="both"/>
        <w:rPr>
          <w:b/>
          <w:bCs/>
          <w:lang w:val="en-GB"/>
        </w:rPr>
      </w:pPr>
    </w:p>
    <w:p w14:paraId="35BDF842" w14:textId="77777777" w:rsidR="005B1EC2" w:rsidRPr="005B1EC2" w:rsidRDefault="005B1EC2" w:rsidP="005B1EC2">
      <w:pPr>
        <w:jc w:val="both"/>
        <w:rPr>
          <w:b/>
          <w:bCs/>
          <w:lang w:val="en-GB"/>
        </w:rPr>
      </w:pPr>
      <w:r w:rsidRPr="005B1EC2">
        <w:rPr>
          <w:b/>
          <w:bCs/>
          <w:lang w:val="en-GB"/>
        </w:rPr>
        <w:t>Low total cost of ownership “Made in Germany”</w:t>
      </w:r>
    </w:p>
    <w:p w14:paraId="53E9C807" w14:textId="77777777" w:rsidR="005B1EC2" w:rsidRPr="005B1EC2" w:rsidRDefault="005B1EC2" w:rsidP="005B1EC2">
      <w:pPr>
        <w:jc w:val="both"/>
        <w:rPr>
          <w:lang w:val="en-GB"/>
        </w:rPr>
      </w:pPr>
      <w:r w:rsidRPr="005B1EC2">
        <w:rPr>
          <w:lang w:val="en-GB"/>
        </w:rPr>
        <w:t>With pioneering innovations, Dallmeier has succeeded time and again in placing itself at the forefront of technology: From the world's first digital image storage system with motion analysis in 1992, the patented “multifocal sensor technology” Panomera® with its “Mountera®” mounting system, to the latest Domera® camera family, which allows up to 300 camera variants with only 18 components. These and many other innovations provide real, tangible customer benefits. And with a low Total Cost of Ownership (TCO) and a high Return on Investment (ROI) they can easily compete with systems produced and supplied from low-wage countries.</w:t>
      </w:r>
    </w:p>
    <w:p w14:paraId="4AAB9C65" w14:textId="77777777" w:rsidR="005B1EC2" w:rsidRPr="005B1EC2" w:rsidRDefault="005B1EC2" w:rsidP="005B1EC2">
      <w:pPr>
        <w:jc w:val="both"/>
        <w:rPr>
          <w:b/>
          <w:bCs/>
          <w:lang w:val="en-GB"/>
        </w:rPr>
      </w:pPr>
    </w:p>
    <w:p w14:paraId="349B9F17" w14:textId="77777777" w:rsidR="005B1EC2" w:rsidRPr="005B1EC2" w:rsidRDefault="005B1EC2" w:rsidP="005B1EC2">
      <w:pPr>
        <w:jc w:val="both"/>
        <w:rPr>
          <w:b/>
          <w:bCs/>
          <w:lang w:val="en-GB"/>
        </w:rPr>
      </w:pPr>
      <w:r w:rsidRPr="005B1EC2">
        <w:rPr>
          <w:b/>
          <w:bCs/>
          <w:lang w:val="en-GB"/>
        </w:rPr>
        <w:t>Cybersecurity, data protection and ethical responsibility through maximum vertical integration</w:t>
      </w:r>
    </w:p>
    <w:p w14:paraId="51330B5F" w14:textId="77777777" w:rsidR="005B1EC2" w:rsidRPr="005B1EC2" w:rsidRDefault="005B1EC2" w:rsidP="005B1EC2">
      <w:pPr>
        <w:jc w:val="both"/>
        <w:rPr>
          <w:lang w:val="en-GB"/>
        </w:rPr>
      </w:pPr>
      <w:r w:rsidRPr="005B1EC2">
        <w:rPr>
          <w:lang w:val="en-GB"/>
        </w:rPr>
        <w:t>With 100% “Made in Germany”, we also guarantee our customers the highest standards in data protection, cybersecurity, and ethical responsibility. With high quality and short supply chains, we also ensure – almost incidentally – sustainability and environmental protection. From our prestigious headquarters in the centre of Regensburg, Dallmeier not only carries out its own research and development but also the complete manufacturing process – from component to product to solution.</w:t>
      </w:r>
    </w:p>
    <w:p w14:paraId="2E48296F" w14:textId="77777777" w:rsidR="005B1EC2" w:rsidRPr="00157ABA" w:rsidRDefault="005B1EC2" w:rsidP="005B1EC2">
      <w:pPr>
        <w:pStyle w:val="KeinLeerraum"/>
        <w:rPr>
          <w:lang w:val="en-GB"/>
        </w:rPr>
      </w:pPr>
    </w:p>
    <w:p w14:paraId="216A4CB6" w14:textId="191CD221" w:rsidR="005B1EC2" w:rsidRPr="00157ABA" w:rsidRDefault="00563AFB" w:rsidP="005B1EC2">
      <w:pPr>
        <w:pStyle w:val="KeinLeerraum"/>
        <w:rPr>
          <w:lang w:val="en-GB"/>
        </w:rPr>
      </w:pPr>
      <w:hyperlink r:id="rId16" w:history="1">
        <w:r w:rsidRPr="00EB1FE5">
          <w:rPr>
            <w:rStyle w:val="Hyperlink"/>
            <w:lang w:val="en-GB"/>
          </w:rPr>
          <w:t>www.dallmeier.com</w:t>
        </w:r>
      </w:hyperlink>
    </w:p>
    <w:p w14:paraId="060D9D3D" w14:textId="77777777" w:rsidR="005B1EC2" w:rsidRPr="00157ABA" w:rsidRDefault="005B1EC2" w:rsidP="005B1EC2">
      <w:pPr>
        <w:pStyle w:val="KeinLeerraum"/>
        <w:rPr>
          <w:color w:val="1CBBFF"/>
          <w:u w:val="single"/>
          <w:lang w:val="en-GB"/>
        </w:rPr>
      </w:pPr>
      <w:hyperlink r:id="rId17" w:history="1">
        <w:r w:rsidRPr="00157ABA">
          <w:rPr>
            <w:rStyle w:val="Hyperlink"/>
            <w:lang w:val="en-GB"/>
          </w:rPr>
          <w:t>www.panomera.com</w:t>
        </w:r>
      </w:hyperlink>
    </w:p>
    <w:p w14:paraId="5355ECB3" w14:textId="77777777" w:rsidR="005B1EC2" w:rsidRPr="005B1EC2" w:rsidRDefault="005B1EC2" w:rsidP="005B1EC2">
      <w:pPr>
        <w:pStyle w:val="berschrift1"/>
        <w:rPr>
          <w:color w:val="1CBBFF"/>
          <w:u w:val="single"/>
          <w:lang w:val="en-GB"/>
        </w:rPr>
      </w:pPr>
    </w:p>
    <w:p w14:paraId="799A2420" w14:textId="06B2CFDB" w:rsidR="00486A0D" w:rsidRPr="005B1EC2" w:rsidRDefault="00486A0D" w:rsidP="005B1EC2">
      <w:pPr>
        <w:pStyle w:val="berschrift1"/>
        <w:rPr>
          <w:color w:val="1CBBFF"/>
          <w:u w:val="single"/>
          <w:lang w:val="en-GB"/>
        </w:rPr>
      </w:pPr>
    </w:p>
    <w:sectPr w:rsidR="00486A0D" w:rsidRPr="005B1EC2" w:rsidSect="00D02756">
      <w:headerReference w:type="default" r:id="rId18"/>
      <w:footerReference w:type="default" r:id="rId19"/>
      <w:pgSz w:w="11906" w:h="16838"/>
      <w:pgMar w:top="1417" w:right="1417" w:bottom="1560" w:left="141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5DC3" w14:textId="77777777" w:rsidR="00352C90" w:rsidRDefault="00352C90" w:rsidP="00164ED4">
      <w:r>
        <w:separator/>
      </w:r>
    </w:p>
  </w:endnote>
  <w:endnote w:type="continuationSeparator" w:id="0">
    <w:p w14:paraId="6CA77F51" w14:textId="77777777" w:rsidR="00352C90" w:rsidRDefault="00352C90" w:rsidP="0016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AC83" w14:textId="77777777" w:rsidR="00D4041A" w:rsidRPr="00E90BED" w:rsidRDefault="004D6872" w:rsidP="00D4041A">
    <w:pPr>
      <w:pStyle w:val="Fuzeile"/>
    </w:pPr>
    <w:r w:rsidRPr="00E90BED">
      <w:rPr>
        <w:noProof/>
        <w:lang w:eastAsia="de-DE"/>
      </w:rPr>
      <w:drawing>
        <wp:anchor distT="0" distB="0" distL="114300" distR="114300" simplePos="0" relativeHeight="251658240" behindDoc="0" locked="1" layoutInCell="1" allowOverlap="1" wp14:anchorId="637967CA" wp14:editId="438F8F3E">
          <wp:simplePos x="0" y="0"/>
          <wp:positionH relativeFrom="page">
            <wp:posOffset>581025</wp:posOffset>
          </wp:positionH>
          <wp:positionV relativeFrom="page">
            <wp:posOffset>9801225</wp:posOffset>
          </wp:positionV>
          <wp:extent cx="838800" cy="3132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99B" w:rsidRPr="00E90BED">
      <w:rPr>
        <w:noProof/>
        <w:lang w:eastAsia="de-DE"/>
      </w:rPr>
      <mc:AlternateContent>
        <mc:Choice Requires="wps">
          <w:drawing>
            <wp:anchor distT="0" distB="0" distL="114300" distR="114300" simplePos="0" relativeHeight="251657216" behindDoc="0" locked="1" layoutInCell="1" allowOverlap="1" wp14:anchorId="757715B6" wp14:editId="7488DF4D">
              <wp:simplePos x="0" y="0"/>
              <wp:positionH relativeFrom="page">
                <wp:posOffset>1515745</wp:posOffset>
              </wp:positionH>
              <wp:positionV relativeFrom="page">
                <wp:posOffset>9933940</wp:posOffset>
              </wp:positionV>
              <wp:extent cx="5418000" cy="0"/>
              <wp:effectExtent l="0" t="0" r="30480" b="19050"/>
              <wp:wrapNone/>
              <wp:docPr id="6" name="Gerader Verbinder 6"/>
              <wp:cNvGraphicFramePr/>
              <a:graphic xmlns:a="http://schemas.openxmlformats.org/drawingml/2006/main">
                <a:graphicData uri="http://schemas.microsoft.com/office/word/2010/wordprocessingShape">
                  <wps:wsp>
                    <wps:cNvCnPr/>
                    <wps:spPr>
                      <a:xfrm>
                        <a:off x="0" y="0"/>
                        <a:ext cx="5418000" cy="0"/>
                      </a:xfrm>
                      <a:prstGeom prst="line">
                        <a:avLst/>
                      </a:prstGeom>
                      <a:ln>
                        <a:solidFill>
                          <a:srgbClr val="6567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C8190" id="Gerader Verbinder 6"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9.35pt,782.2pt" to="545.9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" strokecolor="#65676f" strokeweight=".5pt">
              <v:stroke joinstyle="miter"/>
              <w10:wrap anchorx="page" anchory="page"/>
              <w10:anchorlock/>
            </v:line>
          </w:pict>
        </mc:Fallback>
      </mc:AlternateContent>
    </w:r>
  </w:p>
  <w:p w14:paraId="6C6DFB8C" w14:textId="77777777" w:rsidR="00555CC5" w:rsidRPr="00E90BED" w:rsidRDefault="00555CC5" w:rsidP="00D4041A">
    <w:pPr>
      <w:pStyle w:val="Fuzeile"/>
    </w:pPr>
  </w:p>
  <w:tbl>
    <w:tblPr>
      <w:tblW w:w="10025"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1"/>
      <w:gridCol w:w="2684"/>
    </w:tblGrid>
    <w:tr w:rsidR="00E90BED" w:rsidRPr="00E90BED" w14:paraId="2CE77DE6" w14:textId="77777777" w:rsidTr="001E7903">
      <w:tc>
        <w:tcPr>
          <w:tcW w:w="7341" w:type="dxa"/>
          <w:tcBorders>
            <w:top w:val="nil"/>
            <w:left w:val="nil"/>
            <w:bottom w:val="nil"/>
            <w:right w:val="nil"/>
          </w:tcBorders>
        </w:tcPr>
        <w:p w14:paraId="52582185" w14:textId="02CBEA0F" w:rsidR="00680068" w:rsidRPr="00E90BED" w:rsidRDefault="00680068" w:rsidP="00680068">
          <w:pPr>
            <w:rPr>
              <w:rFonts w:asciiTheme="minorHAnsi" w:hAnsiTheme="minorHAnsi" w:cstheme="minorHAnsi"/>
              <w:sz w:val="14"/>
              <w:szCs w:val="14"/>
            </w:rPr>
          </w:pPr>
          <w:r w:rsidRPr="00433C0C">
            <w:rPr>
              <w:rFonts w:asciiTheme="minorHAnsi" w:hAnsiTheme="minorHAnsi" w:cstheme="minorHAnsi"/>
              <w:sz w:val="14"/>
              <w:szCs w:val="14"/>
              <w:lang w:val="en-US"/>
            </w:rPr>
            <w:t>Dallmeier electronic GmbH &amp; Co.KG</w:t>
          </w:r>
          <w:r w:rsidR="00E90BED" w:rsidRPr="00433C0C">
            <w:rPr>
              <w:rFonts w:asciiTheme="minorHAnsi" w:hAnsiTheme="minorHAnsi" w:cstheme="minorHAnsi"/>
              <w:sz w:val="14"/>
              <w:szCs w:val="14"/>
              <w:lang w:val="en-US"/>
            </w:rPr>
            <w:t xml:space="preserve"> </w:t>
          </w:r>
          <w:r w:rsidR="00154462" w:rsidRPr="00433C0C">
            <w:rPr>
              <w:rFonts w:asciiTheme="minorHAnsi" w:hAnsiTheme="minorHAnsi" w:cstheme="minorHAnsi"/>
              <w:sz w:val="14"/>
              <w:szCs w:val="14"/>
              <w:lang w:val="en-US"/>
            </w:rPr>
            <w:t xml:space="preserve"> </w:t>
          </w:r>
          <w:r w:rsidRPr="00E90BED">
            <w:rPr>
              <w:rFonts w:cs="Arial"/>
              <w:spacing w:val="22"/>
              <w:sz w:val="14"/>
              <w:szCs w:val="14"/>
            </w:rPr>
            <w:sym w:font="Symbol" w:char="F0B7"/>
          </w:r>
          <w:r w:rsidR="004361DF" w:rsidRPr="00433C0C">
            <w:rPr>
              <w:rFonts w:cs="Arial"/>
              <w:spacing w:val="22"/>
              <w:sz w:val="14"/>
              <w:szCs w:val="14"/>
              <w:lang w:val="en-US"/>
            </w:rPr>
            <w:t xml:space="preserve"> </w:t>
          </w:r>
          <w:r w:rsidRPr="00433C0C">
            <w:rPr>
              <w:rFonts w:asciiTheme="minorHAnsi" w:hAnsiTheme="minorHAnsi" w:cstheme="minorHAnsi"/>
              <w:sz w:val="14"/>
              <w:szCs w:val="14"/>
              <w:lang w:val="en-US"/>
            </w:rPr>
            <w:t>Press</w:t>
          </w:r>
          <w:r w:rsidR="00DF282E">
            <w:rPr>
              <w:rFonts w:asciiTheme="minorHAnsi" w:hAnsiTheme="minorHAnsi" w:cstheme="minorHAnsi"/>
              <w:sz w:val="14"/>
              <w:szCs w:val="14"/>
              <w:lang w:val="en-US"/>
            </w:rPr>
            <w:t xml:space="preserve"> dept.</w:t>
          </w:r>
          <w:r w:rsidR="00B85AC1" w:rsidRPr="00433C0C">
            <w:rPr>
              <w:rFonts w:asciiTheme="minorHAnsi" w:hAnsiTheme="minorHAnsi" w:cstheme="minorHAnsi"/>
              <w:sz w:val="14"/>
              <w:szCs w:val="14"/>
              <w:lang w:val="en-US"/>
            </w:rPr>
            <w:t xml:space="preserve"> </w:t>
          </w:r>
          <w:r w:rsidRPr="00433C0C">
            <w:rPr>
              <w:rFonts w:asciiTheme="minorHAnsi" w:hAnsiTheme="minorHAnsi" w:cstheme="minorHAnsi"/>
              <w:sz w:val="14"/>
              <w:szCs w:val="14"/>
              <w:lang w:val="en-US"/>
            </w:rPr>
            <w:t xml:space="preserve"> </w:t>
          </w:r>
          <w:r w:rsidRPr="00E90BED">
            <w:rPr>
              <w:rFonts w:cs="Arial"/>
              <w:spacing w:val="22"/>
              <w:sz w:val="14"/>
              <w:szCs w:val="14"/>
            </w:rPr>
            <w:sym w:font="Symbol" w:char="F0B7"/>
          </w:r>
          <w:r w:rsidR="004361DF" w:rsidRPr="00433C0C">
            <w:rPr>
              <w:rFonts w:cs="Arial"/>
              <w:spacing w:val="22"/>
              <w:sz w:val="14"/>
              <w:szCs w:val="14"/>
              <w:lang w:val="en-US"/>
            </w:rPr>
            <w:t xml:space="preserve"> </w:t>
          </w:r>
          <w:r w:rsidRPr="0011602B">
            <w:rPr>
              <w:rFonts w:asciiTheme="minorHAnsi" w:hAnsiTheme="minorHAnsi" w:cstheme="minorHAnsi"/>
              <w:sz w:val="14"/>
              <w:szCs w:val="14"/>
            </w:rPr>
            <w:t xml:space="preserve">Bahnhofstr. </w:t>
          </w:r>
          <w:r w:rsidRPr="00E90BED">
            <w:rPr>
              <w:rFonts w:asciiTheme="minorHAnsi" w:hAnsiTheme="minorHAnsi" w:cstheme="minorHAnsi"/>
              <w:sz w:val="14"/>
              <w:szCs w:val="14"/>
            </w:rPr>
            <w:t>16</w:t>
          </w:r>
          <w:r w:rsidR="00E90BED">
            <w:rPr>
              <w:rFonts w:asciiTheme="minorHAnsi" w:hAnsiTheme="minorHAnsi" w:cstheme="minorHAnsi"/>
              <w:sz w:val="14"/>
              <w:szCs w:val="14"/>
            </w:rPr>
            <w:t xml:space="preserve"> </w:t>
          </w:r>
          <w:r w:rsidR="00154462" w:rsidRPr="00E90BED">
            <w:rPr>
              <w:rFonts w:asciiTheme="minorHAnsi" w:hAnsiTheme="minorHAnsi" w:cstheme="minorHAnsi"/>
              <w:sz w:val="14"/>
              <w:szCs w:val="14"/>
            </w:rPr>
            <w:t xml:space="preserve"> </w:t>
          </w:r>
          <w:r w:rsidRPr="00E90BED">
            <w:rPr>
              <w:rFonts w:cs="Arial"/>
              <w:spacing w:val="22"/>
              <w:sz w:val="14"/>
              <w:szCs w:val="14"/>
            </w:rPr>
            <w:sym w:font="Symbol" w:char="F0B7"/>
          </w:r>
          <w:r w:rsidRPr="00E90BED">
            <w:rPr>
              <w:rFonts w:cs="Arial"/>
              <w:spacing w:val="22"/>
              <w:sz w:val="14"/>
              <w:szCs w:val="14"/>
            </w:rPr>
            <w:t xml:space="preserve"> </w:t>
          </w:r>
          <w:r w:rsidRPr="00E90BED">
            <w:rPr>
              <w:rFonts w:asciiTheme="minorHAnsi" w:hAnsiTheme="minorHAnsi" w:cstheme="minorHAnsi"/>
              <w:sz w:val="14"/>
              <w:szCs w:val="14"/>
            </w:rPr>
            <w:t>93047 Regensburg</w:t>
          </w:r>
          <w:r w:rsidR="00154462" w:rsidRPr="00E90BED">
            <w:rPr>
              <w:rFonts w:asciiTheme="minorHAnsi" w:hAnsiTheme="minorHAnsi" w:cstheme="minorHAnsi"/>
              <w:sz w:val="14"/>
              <w:szCs w:val="14"/>
            </w:rPr>
            <w:t xml:space="preserve"> </w:t>
          </w:r>
          <w:r w:rsidR="00E90BED">
            <w:rPr>
              <w:rFonts w:asciiTheme="minorHAnsi" w:hAnsiTheme="minorHAnsi" w:cstheme="minorHAnsi"/>
              <w:sz w:val="14"/>
              <w:szCs w:val="14"/>
            </w:rPr>
            <w:t xml:space="preserve"> </w:t>
          </w:r>
          <w:r w:rsidRPr="00E90BED">
            <w:rPr>
              <w:rFonts w:cs="Arial"/>
              <w:spacing w:val="22"/>
              <w:sz w:val="14"/>
              <w:szCs w:val="14"/>
            </w:rPr>
            <w:sym w:font="Symbol" w:char="F0B7"/>
          </w:r>
          <w:r w:rsidR="004361DF" w:rsidRPr="00E90BED">
            <w:rPr>
              <w:rFonts w:cs="Arial"/>
              <w:spacing w:val="22"/>
              <w:sz w:val="14"/>
              <w:szCs w:val="14"/>
            </w:rPr>
            <w:t xml:space="preserve"> </w:t>
          </w:r>
          <w:r w:rsidR="00DF282E">
            <w:rPr>
              <w:rFonts w:asciiTheme="minorHAnsi" w:hAnsiTheme="minorHAnsi" w:cstheme="minorHAnsi"/>
              <w:sz w:val="14"/>
              <w:szCs w:val="14"/>
            </w:rPr>
            <w:t>Germany</w:t>
          </w:r>
        </w:p>
        <w:p w14:paraId="1A0AC84E" w14:textId="77777777" w:rsidR="00680068" w:rsidRPr="00E90BED" w:rsidRDefault="00680068" w:rsidP="00680068">
          <w:pPr>
            <w:rPr>
              <w:rFonts w:asciiTheme="minorHAnsi" w:hAnsiTheme="minorHAnsi" w:cstheme="minorHAnsi"/>
              <w:sz w:val="14"/>
              <w:szCs w:val="14"/>
            </w:rPr>
          </w:pPr>
          <w:r w:rsidRPr="00E90BED">
            <w:rPr>
              <w:rFonts w:asciiTheme="minorHAnsi" w:hAnsiTheme="minorHAnsi" w:cstheme="minorHAnsi"/>
              <w:sz w:val="14"/>
              <w:szCs w:val="14"/>
            </w:rPr>
            <w:t>Tel: +49 (0) 941 / 8700-0</w:t>
          </w:r>
          <w:r w:rsidR="00154462" w:rsidRPr="00E90BED">
            <w:rPr>
              <w:rFonts w:asciiTheme="minorHAnsi" w:hAnsiTheme="minorHAnsi" w:cstheme="minorHAnsi"/>
              <w:sz w:val="14"/>
              <w:szCs w:val="14"/>
            </w:rPr>
            <w:t xml:space="preserve"> </w:t>
          </w:r>
          <w:r w:rsidR="00E90BED">
            <w:rPr>
              <w:rFonts w:asciiTheme="minorHAnsi" w:hAnsiTheme="minorHAnsi" w:cstheme="minorHAnsi"/>
              <w:sz w:val="14"/>
              <w:szCs w:val="14"/>
            </w:rPr>
            <w:t xml:space="preserve"> </w:t>
          </w:r>
          <w:r w:rsidRPr="00E90BED">
            <w:rPr>
              <w:rFonts w:cs="Arial"/>
              <w:spacing w:val="22"/>
              <w:sz w:val="14"/>
              <w:szCs w:val="14"/>
            </w:rPr>
            <w:sym w:font="Symbol" w:char="F0B7"/>
          </w:r>
          <w:r w:rsidRPr="00E90BED">
            <w:rPr>
              <w:rFonts w:cs="Arial"/>
              <w:spacing w:val="22"/>
              <w:sz w:val="14"/>
              <w:szCs w:val="14"/>
            </w:rPr>
            <w:t xml:space="preserve"> </w:t>
          </w:r>
          <w:r w:rsidRPr="00E90BED">
            <w:rPr>
              <w:rFonts w:asciiTheme="minorHAnsi" w:hAnsiTheme="minorHAnsi" w:cstheme="minorHAnsi"/>
              <w:sz w:val="14"/>
              <w:szCs w:val="14"/>
            </w:rPr>
            <w:t xml:space="preserve">Fax: +49 (0) 941 / 8700-180 </w:t>
          </w:r>
          <w:r w:rsidR="00E90BED">
            <w:rPr>
              <w:rFonts w:asciiTheme="minorHAnsi" w:hAnsiTheme="minorHAnsi" w:cstheme="minorHAnsi"/>
              <w:sz w:val="14"/>
              <w:szCs w:val="14"/>
            </w:rPr>
            <w:t xml:space="preserve"> </w:t>
          </w:r>
          <w:r w:rsidRPr="00E90BED">
            <w:rPr>
              <w:rFonts w:cs="Arial"/>
              <w:spacing w:val="22"/>
              <w:sz w:val="14"/>
              <w:szCs w:val="14"/>
            </w:rPr>
            <w:sym w:font="Symbol" w:char="F0B7"/>
          </w:r>
          <w:r w:rsidRPr="00E90BED">
            <w:rPr>
              <w:rFonts w:cs="Arial"/>
              <w:spacing w:val="22"/>
              <w:sz w:val="14"/>
              <w:szCs w:val="14"/>
            </w:rPr>
            <w:t xml:space="preserve"> </w:t>
          </w:r>
          <w:r w:rsidRPr="00E90BED">
            <w:rPr>
              <w:rFonts w:asciiTheme="minorHAnsi" w:hAnsiTheme="minorHAnsi" w:cstheme="minorHAnsi"/>
              <w:sz w:val="14"/>
              <w:szCs w:val="14"/>
            </w:rPr>
            <w:t xml:space="preserve">E-Mail: presse@dallmeier.com </w:t>
          </w:r>
          <w:r w:rsidR="00E90BED">
            <w:rPr>
              <w:rFonts w:asciiTheme="minorHAnsi" w:hAnsiTheme="minorHAnsi" w:cstheme="minorHAnsi"/>
              <w:sz w:val="14"/>
              <w:szCs w:val="14"/>
            </w:rPr>
            <w:t xml:space="preserve"> </w:t>
          </w:r>
          <w:r w:rsidRPr="00E90BED">
            <w:rPr>
              <w:rFonts w:cs="Arial"/>
              <w:spacing w:val="22"/>
              <w:sz w:val="14"/>
              <w:szCs w:val="14"/>
            </w:rPr>
            <w:sym w:font="Symbol" w:char="F0B7"/>
          </w:r>
          <w:r w:rsidR="00E90BED">
            <w:rPr>
              <w:rFonts w:cs="Arial"/>
              <w:spacing w:val="22"/>
              <w:sz w:val="14"/>
              <w:szCs w:val="14"/>
            </w:rPr>
            <w:t xml:space="preserve"> </w:t>
          </w:r>
          <w:r w:rsidRPr="00E90BED">
            <w:rPr>
              <w:rFonts w:asciiTheme="minorHAnsi" w:hAnsiTheme="minorHAnsi" w:cstheme="minorHAnsi"/>
              <w:sz w:val="14"/>
              <w:szCs w:val="14"/>
            </w:rPr>
            <w:t xml:space="preserve">www.dallmeier.com </w:t>
          </w:r>
        </w:p>
      </w:tc>
      <w:tc>
        <w:tcPr>
          <w:tcW w:w="2684" w:type="dxa"/>
          <w:tcBorders>
            <w:top w:val="nil"/>
            <w:left w:val="nil"/>
            <w:bottom w:val="nil"/>
            <w:right w:val="nil"/>
          </w:tcBorders>
        </w:tcPr>
        <w:p w14:paraId="2AB31BC6" w14:textId="24B92CAB" w:rsidR="00680068" w:rsidRPr="00E90BED" w:rsidRDefault="00680068" w:rsidP="00680068">
          <w:pPr>
            <w:jc w:val="right"/>
            <w:rPr>
              <w:rFonts w:asciiTheme="minorHAnsi" w:hAnsiTheme="minorHAnsi" w:cstheme="minorHAnsi"/>
              <w:sz w:val="14"/>
              <w:szCs w:val="14"/>
            </w:rPr>
          </w:pPr>
          <w:r w:rsidRPr="00E90BED">
            <w:rPr>
              <w:rFonts w:asciiTheme="minorHAnsi" w:hAnsiTheme="minorHAnsi" w:cstheme="minorHAnsi"/>
              <w:sz w:val="14"/>
              <w:szCs w:val="14"/>
            </w:rPr>
            <w:t xml:space="preserve">© Dallmeier electronic </w:t>
          </w:r>
          <w:r w:rsidR="0034666C">
            <w:rPr>
              <w:rFonts w:asciiTheme="minorHAnsi" w:hAnsiTheme="minorHAnsi" w:cstheme="minorHAnsi"/>
              <w:sz w:val="14"/>
              <w:szCs w:val="14"/>
            </w:rPr>
            <w:t>11</w:t>
          </w:r>
          <w:r w:rsidRPr="00E90BED">
            <w:rPr>
              <w:rFonts w:asciiTheme="minorHAnsi" w:hAnsiTheme="minorHAnsi" w:cstheme="minorHAnsi"/>
              <w:sz w:val="14"/>
              <w:szCs w:val="14"/>
            </w:rPr>
            <w:t xml:space="preserve"> / 20</w:t>
          </w:r>
          <w:r w:rsidR="001552D0">
            <w:rPr>
              <w:rFonts w:asciiTheme="minorHAnsi" w:hAnsiTheme="minorHAnsi" w:cstheme="minorHAnsi"/>
              <w:sz w:val="14"/>
              <w:szCs w:val="14"/>
            </w:rPr>
            <w:t>2</w:t>
          </w:r>
          <w:r w:rsidR="001E78BB">
            <w:rPr>
              <w:rFonts w:asciiTheme="minorHAnsi" w:hAnsiTheme="minorHAnsi" w:cstheme="minorHAnsi"/>
              <w:sz w:val="14"/>
              <w:szCs w:val="14"/>
            </w:rPr>
            <w:t>4</w:t>
          </w:r>
        </w:p>
        <w:p w14:paraId="343D40B0" w14:textId="77777777" w:rsidR="00D4041A" w:rsidRPr="00E90BED" w:rsidRDefault="00500D35" w:rsidP="00C21B5E">
          <w:pPr>
            <w:pStyle w:val="Fuzeile"/>
            <w:jc w:val="right"/>
            <w:rPr>
              <w:rFonts w:cstheme="minorHAnsi"/>
              <w:sz w:val="12"/>
              <w:szCs w:val="12"/>
            </w:rPr>
          </w:pPr>
          <w:r w:rsidRPr="00E90BED">
            <w:rPr>
              <w:rFonts w:cstheme="minorHAnsi"/>
              <w:sz w:val="14"/>
              <w:szCs w:val="14"/>
            </w:rPr>
            <w:fldChar w:fldCharType="begin"/>
          </w:r>
          <w:r w:rsidRPr="00E90BED">
            <w:rPr>
              <w:rFonts w:cstheme="minorHAnsi"/>
              <w:sz w:val="14"/>
              <w:szCs w:val="14"/>
            </w:rPr>
            <w:instrText xml:space="preserve"> PAGE </w:instrText>
          </w:r>
          <w:r w:rsidRPr="00E90BED">
            <w:rPr>
              <w:rFonts w:cstheme="minorHAnsi"/>
              <w:sz w:val="14"/>
              <w:szCs w:val="14"/>
            </w:rPr>
            <w:fldChar w:fldCharType="separate"/>
          </w:r>
          <w:r w:rsidR="00114428" w:rsidRPr="00E90BED">
            <w:rPr>
              <w:rFonts w:cstheme="minorHAnsi"/>
              <w:sz w:val="14"/>
              <w:szCs w:val="14"/>
            </w:rPr>
            <w:t>1</w:t>
          </w:r>
          <w:r w:rsidRPr="00E90BED">
            <w:rPr>
              <w:rFonts w:cstheme="minorHAnsi"/>
              <w:sz w:val="14"/>
              <w:szCs w:val="14"/>
            </w:rPr>
            <w:fldChar w:fldCharType="end"/>
          </w:r>
          <w:r w:rsidRPr="00E90BED">
            <w:rPr>
              <w:rFonts w:cstheme="minorHAnsi"/>
              <w:sz w:val="14"/>
              <w:szCs w:val="14"/>
            </w:rPr>
            <w:t xml:space="preserve"> / </w:t>
          </w:r>
          <w:r w:rsidRPr="00E90BED">
            <w:rPr>
              <w:rFonts w:cstheme="minorHAnsi"/>
              <w:sz w:val="14"/>
              <w:szCs w:val="14"/>
            </w:rPr>
            <w:fldChar w:fldCharType="begin"/>
          </w:r>
          <w:r w:rsidRPr="00E90BED">
            <w:rPr>
              <w:rFonts w:cstheme="minorHAnsi"/>
              <w:sz w:val="14"/>
              <w:szCs w:val="14"/>
            </w:rPr>
            <w:instrText xml:space="preserve"> NUMPAGES </w:instrText>
          </w:r>
          <w:r w:rsidRPr="00E90BED">
            <w:rPr>
              <w:rFonts w:cstheme="minorHAnsi"/>
              <w:sz w:val="14"/>
              <w:szCs w:val="14"/>
            </w:rPr>
            <w:fldChar w:fldCharType="separate"/>
          </w:r>
          <w:r w:rsidR="00114428" w:rsidRPr="00E90BED">
            <w:rPr>
              <w:rFonts w:cstheme="minorHAnsi"/>
              <w:sz w:val="14"/>
              <w:szCs w:val="14"/>
            </w:rPr>
            <w:t>1</w:t>
          </w:r>
          <w:r w:rsidRPr="00E90BED">
            <w:rPr>
              <w:rFonts w:cstheme="minorHAnsi"/>
              <w:sz w:val="14"/>
              <w:szCs w:val="14"/>
            </w:rPr>
            <w:fldChar w:fldCharType="end"/>
          </w:r>
        </w:p>
      </w:tc>
    </w:tr>
    <w:tr w:rsidR="00E90BED" w:rsidRPr="00E90BED" w14:paraId="76404FA3" w14:textId="77777777" w:rsidTr="001E7903">
      <w:tc>
        <w:tcPr>
          <w:tcW w:w="7341" w:type="dxa"/>
          <w:tcBorders>
            <w:top w:val="nil"/>
            <w:left w:val="nil"/>
            <w:bottom w:val="nil"/>
            <w:right w:val="nil"/>
          </w:tcBorders>
        </w:tcPr>
        <w:p w14:paraId="47D5B1DA" w14:textId="77777777" w:rsidR="00D4041A" w:rsidRPr="00E90BED" w:rsidRDefault="00D4041A" w:rsidP="00D4041A">
          <w:pPr>
            <w:pStyle w:val="Fuzeile"/>
            <w:tabs>
              <w:tab w:val="clear" w:pos="4536"/>
              <w:tab w:val="clear" w:pos="9072"/>
              <w:tab w:val="right" w:pos="3119"/>
            </w:tabs>
            <w:rPr>
              <w:rFonts w:cstheme="minorHAnsi"/>
              <w:sz w:val="12"/>
              <w:szCs w:val="12"/>
            </w:rPr>
          </w:pPr>
        </w:p>
      </w:tc>
      <w:tc>
        <w:tcPr>
          <w:tcW w:w="2684" w:type="dxa"/>
          <w:tcBorders>
            <w:top w:val="nil"/>
            <w:left w:val="nil"/>
            <w:bottom w:val="nil"/>
            <w:right w:val="nil"/>
          </w:tcBorders>
        </w:tcPr>
        <w:p w14:paraId="6C14D51B" w14:textId="77777777" w:rsidR="00D4041A" w:rsidRPr="00E90BED" w:rsidRDefault="00D4041A" w:rsidP="00D4041A">
          <w:pPr>
            <w:pStyle w:val="Fuzeile"/>
            <w:jc w:val="right"/>
            <w:rPr>
              <w:rFonts w:cstheme="minorHAnsi"/>
              <w:sz w:val="14"/>
              <w:szCs w:val="14"/>
            </w:rPr>
          </w:pPr>
        </w:p>
      </w:tc>
    </w:tr>
  </w:tbl>
  <w:p w14:paraId="1C3C1089" w14:textId="77777777" w:rsidR="00D4041A" w:rsidRPr="00E90BED" w:rsidRDefault="00D4041A" w:rsidP="00D404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C0BBA" w14:textId="77777777" w:rsidR="00352C90" w:rsidRDefault="00352C90" w:rsidP="00164ED4">
      <w:r>
        <w:separator/>
      </w:r>
    </w:p>
  </w:footnote>
  <w:footnote w:type="continuationSeparator" w:id="0">
    <w:p w14:paraId="79479161" w14:textId="77777777" w:rsidR="00352C90" w:rsidRDefault="00352C90" w:rsidP="0016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0081" w14:textId="77777777" w:rsidR="00164ED4" w:rsidRDefault="00164ED4" w:rsidP="00A47EB9">
    <w:pPr>
      <w:pStyle w:val="Kopfzeile"/>
    </w:pPr>
  </w:p>
  <w:p w14:paraId="7BAF4C72" w14:textId="77777777" w:rsidR="00164ED4" w:rsidRDefault="004D6872">
    <w:pPr>
      <w:pStyle w:val="Kopfzeile"/>
    </w:pPr>
    <w:r w:rsidRPr="00CD7E89">
      <w:rPr>
        <w:noProof/>
        <w:lang w:eastAsia="de-DE"/>
      </w:rPr>
      <w:drawing>
        <wp:anchor distT="0" distB="0" distL="114300" distR="114300" simplePos="0" relativeHeight="251659264" behindDoc="0" locked="1" layoutInCell="1" allowOverlap="1" wp14:anchorId="4BF27498" wp14:editId="2F6FC908">
          <wp:simplePos x="0" y="0"/>
          <wp:positionH relativeFrom="page">
            <wp:posOffset>4716780</wp:posOffset>
          </wp:positionH>
          <wp:positionV relativeFrom="page">
            <wp:posOffset>638175</wp:posOffset>
          </wp:positionV>
          <wp:extent cx="1962000" cy="219600"/>
          <wp:effectExtent l="0" t="0" r="63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000" cy="2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708">
      <w:rPr>
        <w:noProof/>
        <w:lang w:eastAsia="de-DE"/>
      </w:rPr>
      <mc:AlternateContent>
        <mc:Choice Requires="wps">
          <w:drawing>
            <wp:anchor distT="0" distB="0" distL="114300" distR="114300" simplePos="0" relativeHeight="251656192" behindDoc="0" locked="1" layoutInCell="1" allowOverlap="1" wp14:anchorId="6E7FFB44" wp14:editId="3ED744DB">
              <wp:simplePos x="0" y="0"/>
              <wp:positionH relativeFrom="page">
                <wp:posOffset>903605</wp:posOffset>
              </wp:positionH>
              <wp:positionV relativeFrom="page">
                <wp:posOffset>756285</wp:posOffset>
              </wp:positionV>
              <wp:extent cx="3697200" cy="0"/>
              <wp:effectExtent l="0" t="0" r="36830" b="19050"/>
              <wp:wrapNone/>
              <wp:docPr id="1" name="Gerader Verbinder 1"/>
              <wp:cNvGraphicFramePr/>
              <a:graphic xmlns:a="http://schemas.openxmlformats.org/drawingml/2006/main">
                <a:graphicData uri="http://schemas.microsoft.com/office/word/2010/wordprocessingShape">
                  <wps:wsp>
                    <wps:cNvCnPr/>
                    <wps:spPr>
                      <a:xfrm>
                        <a:off x="0" y="0"/>
                        <a:ext cx="3697200" cy="0"/>
                      </a:xfrm>
                      <a:prstGeom prst="line">
                        <a:avLst/>
                      </a:prstGeom>
                      <a:ln>
                        <a:solidFill>
                          <a:srgbClr val="6567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8FB6F" id="Gerader Verbinder 1"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15pt,59.55pt" to="362.2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" strokecolor="#65676f" strokeweight=".5pt">
              <v:stroke joinstyle="miter"/>
              <w10:wrap anchorx="page" anchory="page"/>
              <w10:anchorlock/>
            </v:line>
          </w:pict>
        </mc:Fallback>
      </mc:AlternateContent>
    </w:r>
  </w:p>
  <w:p w14:paraId="0F14ADB9" w14:textId="77777777" w:rsidR="00164ED4" w:rsidRDefault="00164ED4">
    <w:pPr>
      <w:pStyle w:val="Kopfzeile"/>
    </w:pPr>
  </w:p>
  <w:p w14:paraId="5C584308" w14:textId="1D089DD9" w:rsidR="007B121E" w:rsidRDefault="00B175DD" w:rsidP="00EB620D">
    <w:pPr>
      <w:pStyle w:val="Titel"/>
    </w:pPr>
    <w:r w:rsidRPr="008C12E9">
      <w:t xml:space="preserve">Dallmeier </w:t>
    </w:r>
    <w:r w:rsidR="00EB620D">
      <w:t>Press</w:t>
    </w:r>
    <w:r w:rsidR="00DF282E">
      <w:t xml:space="preserve"> Release</w:t>
    </w:r>
  </w:p>
  <w:p w14:paraId="7865E2C3" w14:textId="77777777" w:rsidR="0034666C" w:rsidRPr="0034666C" w:rsidRDefault="0034666C" w:rsidP="0034666C">
    <w:pPr>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DA"/>
    <w:multiLevelType w:val="hybridMultilevel"/>
    <w:tmpl w:val="42449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0A5005"/>
    <w:multiLevelType w:val="hybridMultilevel"/>
    <w:tmpl w:val="861A1EAA"/>
    <w:lvl w:ilvl="0" w:tplc="7636554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E74C91"/>
    <w:multiLevelType w:val="multilevel"/>
    <w:tmpl w:val="4D1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22971"/>
    <w:multiLevelType w:val="hybridMultilevel"/>
    <w:tmpl w:val="FF122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EE2FA9"/>
    <w:multiLevelType w:val="hybridMultilevel"/>
    <w:tmpl w:val="59B4C7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80331C"/>
    <w:multiLevelType w:val="hybridMultilevel"/>
    <w:tmpl w:val="D386714A"/>
    <w:lvl w:ilvl="0" w:tplc="7636554A">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077696A"/>
    <w:multiLevelType w:val="hybridMultilevel"/>
    <w:tmpl w:val="63342986"/>
    <w:lvl w:ilvl="0" w:tplc="657E06E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3541FE"/>
    <w:multiLevelType w:val="hybridMultilevel"/>
    <w:tmpl w:val="DFD48A72"/>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29E001E"/>
    <w:multiLevelType w:val="hybridMultilevel"/>
    <w:tmpl w:val="509E1C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880CED"/>
    <w:multiLevelType w:val="hybridMultilevel"/>
    <w:tmpl w:val="213A15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9E5108"/>
    <w:multiLevelType w:val="hybridMultilevel"/>
    <w:tmpl w:val="D690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F84FFA"/>
    <w:multiLevelType w:val="hybridMultilevel"/>
    <w:tmpl w:val="D2243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965093">
    <w:abstractNumId w:val="4"/>
  </w:num>
  <w:num w:numId="2" w16cid:durableId="478882071">
    <w:abstractNumId w:val="9"/>
  </w:num>
  <w:num w:numId="3" w16cid:durableId="1083262807">
    <w:abstractNumId w:val="8"/>
  </w:num>
  <w:num w:numId="4" w16cid:durableId="1287588180">
    <w:abstractNumId w:val="6"/>
  </w:num>
  <w:num w:numId="5" w16cid:durableId="934437694">
    <w:abstractNumId w:val="1"/>
  </w:num>
  <w:num w:numId="6" w16cid:durableId="24214192">
    <w:abstractNumId w:val="5"/>
  </w:num>
  <w:num w:numId="7" w16cid:durableId="1982072638">
    <w:abstractNumId w:val="7"/>
  </w:num>
  <w:num w:numId="8" w16cid:durableId="1165511397">
    <w:abstractNumId w:val="2"/>
  </w:num>
  <w:num w:numId="9" w16cid:durableId="144057575">
    <w:abstractNumId w:val="10"/>
  </w:num>
  <w:num w:numId="10" w16cid:durableId="702945458">
    <w:abstractNumId w:val="3"/>
  </w:num>
  <w:num w:numId="11" w16cid:durableId="327681030">
    <w:abstractNumId w:val="11"/>
  </w:num>
  <w:num w:numId="12" w16cid:durableId="25698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46"/>
    <w:rsid w:val="0000084E"/>
    <w:rsid w:val="0000279F"/>
    <w:rsid w:val="00011430"/>
    <w:rsid w:val="00021941"/>
    <w:rsid w:val="00023E42"/>
    <w:rsid w:val="0002400E"/>
    <w:rsid w:val="00033FDE"/>
    <w:rsid w:val="00041BFF"/>
    <w:rsid w:val="0006181B"/>
    <w:rsid w:val="00063C2D"/>
    <w:rsid w:val="00063F09"/>
    <w:rsid w:val="00065C8A"/>
    <w:rsid w:val="00074C5B"/>
    <w:rsid w:val="00077A91"/>
    <w:rsid w:val="00077F4F"/>
    <w:rsid w:val="00082B2D"/>
    <w:rsid w:val="00083B45"/>
    <w:rsid w:val="00083E16"/>
    <w:rsid w:val="000843CE"/>
    <w:rsid w:val="000843F6"/>
    <w:rsid w:val="00086716"/>
    <w:rsid w:val="000915B3"/>
    <w:rsid w:val="00097ECE"/>
    <w:rsid w:val="000A1CEA"/>
    <w:rsid w:val="000B2862"/>
    <w:rsid w:val="000B69BE"/>
    <w:rsid w:val="000C01B2"/>
    <w:rsid w:val="000C7C4E"/>
    <w:rsid w:val="000D570A"/>
    <w:rsid w:val="000E25A4"/>
    <w:rsid w:val="000E4FFA"/>
    <w:rsid w:val="000E7838"/>
    <w:rsid w:val="000F4775"/>
    <w:rsid w:val="000F60F7"/>
    <w:rsid w:val="00105952"/>
    <w:rsid w:val="001068D8"/>
    <w:rsid w:val="00114428"/>
    <w:rsid w:val="0011602B"/>
    <w:rsid w:val="00120DC5"/>
    <w:rsid w:val="001222A6"/>
    <w:rsid w:val="00123D82"/>
    <w:rsid w:val="00125865"/>
    <w:rsid w:val="0012622F"/>
    <w:rsid w:val="0013599B"/>
    <w:rsid w:val="001367D4"/>
    <w:rsid w:val="00137381"/>
    <w:rsid w:val="00140A70"/>
    <w:rsid w:val="00144CE5"/>
    <w:rsid w:val="00150E94"/>
    <w:rsid w:val="00152699"/>
    <w:rsid w:val="0015390E"/>
    <w:rsid w:val="00154462"/>
    <w:rsid w:val="001552D0"/>
    <w:rsid w:val="00164ED4"/>
    <w:rsid w:val="00165E18"/>
    <w:rsid w:val="00182E5D"/>
    <w:rsid w:val="001928AF"/>
    <w:rsid w:val="00194446"/>
    <w:rsid w:val="00197632"/>
    <w:rsid w:val="001B0349"/>
    <w:rsid w:val="001C249B"/>
    <w:rsid w:val="001C3BA6"/>
    <w:rsid w:val="001C420B"/>
    <w:rsid w:val="001C75C2"/>
    <w:rsid w:val="001C7DB0"/>
    <w:rsid w:val="001E0BAA"/>
    <w:rsid w:val="001E2B7F"/>
    <w:rsid w:val="001E78BB"/>
    <w:rsid w:val="001E7903"/>
    <w:rsid w:val="001F38F3"/>
    <w:rsid w:val="002007FD"/>
    <w:rsid w:val="002034E4"/>
    <w:rsid w:val="00204591"/>
    <w:rsid w:val="00206634"/>
    <w:rsid w:val="00210210"/>
    <w:rsid w:val="0021237C"/>
    <w:rsid w:val="00212BCA"/>
    <w:rsid w:val="002155A8"/>
    <w:rsid w:val="002156E0"/>
    <w:rsid w:val="0021577F"/>
    <w:rsid w:val="00220A8E"/>
    <w:rsid w:val="002215CD"/>
    <w:rsid w:val="0022269A"/>
    <w:rsid w:val="002275C2"/>
    <w:rsid w:val="002350A6"/>
    <w:rsid w:val="00236A5E"/>
    <w:rsid w:val="00242576"/>
    <w:rsid w:val="002463E4"/>
    <w:rsid w:val="0024676E"/>
    <w:rsid w:val="00251B19"/>
    <w:rsid w:val="002532F8"/>
    <w:rsid w:val="002610F1"/>
    <w:rsid w:val="00263379"/>
    <w:rsid w:val="00274A98"/>
    <w:rsid w:val="00275889"/>
    <w:rsid w:val="002758D9"/>
    <w:rsid w:val="002769D9"/>
    <w:rsid w:val="00276B4A"/>
    <w:rsid w:val="00281364"/>
    <w:rsid w:val="0028407A"/>
    <w:rsid w:val="00284970"/>
    <w:rsid w:val="00285901"/>
    <w:rsid w:val="00287596"/>
    <w:rsid w:val="002948AE"/>
    <w:rsid w:val="00295BCE"/>
    <w:rsid w:val="002A12F3"/>
    <w:rsid w:val="002A27EC"/>
    <w:rsid w:val="002A42A7"/>
    <w:rsid w:val="002A63AB"/>
    <w:rsid w:val="002B760B"/>
    <w:rsid w:val="002C571F"/>
    <w:rsid w:val="002D35E1"/>
    <w:rsid w:val="002D3B32"/>
    <w:rsid w:val="002E356E"/>
    <w:rsid w:val="002E5D97"/>
    <w:rsid w:val="002E6A47"/>
    <w:rsid w:val="002F082E"/>
    <w:rsid w:val="002F1B6A"/>
    <w:rsid w:val="002F324C"/>
    <w:rsid w:val="003020DF"/>
    <w:rsid w:val="00302571"/>
    <w:rsid w:val="00304792"/>
    <w:rsid w:val="00305D41"/>
    <w:rsid w:val="003075A7"/>
    <w:rsid w:val="00307A33"/>
    <w:rsid w:val="00311265"/>
    <w:rsid w:val="00311699"/>
    <w:rsid w:val="00314530"/>
    <w:rsid w:val="00330E1C"/>
    <w:rsid w:val="003353B7"/>
    <w:rsid w:val="0034167F"/>
    <w:rsid w:val="00344F26"/>
    <w:rsid w:val="0034666C"/>
    <w:rsid w:val="003476BC"/>
    <w:rsid w:val="00347759"/>
    <w:rsid w:val="00347D4E"/>
    <w:rsid w:val="00352C90"/>
    <w:rsid w:val="00356461"/>
    <w:rsid w:val="003723DA"/>
    <w:rsid w:val="0037524D"/>
    <w:rsid w:val="003839E8"/>
    <w:rsid w:val="0038516C"/>
    <w:rsid w:val="00385DD9"/>
    <w:rsid w:val="00390227"/>
    <w:rsid w:val="0039701C"/>
    <w:rsid w:val="003A1E26"/>
    <w:rsid w:val="003A4E03"/>
    <w:rsid w:val="003A56F0"/>
    <w:rsid w:val="003A5B5A"/>
    <w:rsid w:val="003A5DCE"/>
    <w:rsid w:val="003A660D"/>
    <w:rsid w:val="003B0C19"/>
    <w:rsid w:val="003B2965"/>
    <w:rsid w:val="003B2DA5"/>
    <w:rsid w:val="003C285E"/>
    <w:rsid w:val="003C661C"/>
    <w:rsid w:val="003D236D"/>
    <w:rsid w:val="003D28BD"/>
    <w:rsid w:val="003E0076"/>
    <w:rsid w:val="003E0A23"/>
    <w:rsid w:val="003E3869"/>
    <w:rsid w:val="003E4F5D"/>
    <w:rsid w:val="003F158F"/>
    <w:rsid w:val="003F52E6"/>
    <w:rsid w:val="003F6024"/>
    <w:rsid w:val="003F6274"/>
    <w:rsid w:val="003F7202"/>
    <w:rsid w:val="00405DE1"/>
    <w:rsid w:val="00405E35"/>
    <w:rsid w:val="00406355"/>
    <w:rsid w:val="00417275"/>
    <w:rsid w:val="00423899"/>
    <w:rsid w:val="00424F33"/>
    <w:rsid w:val="004325CD"/>
    <w:rsid w:val="00433C0C"/>
    <w:rsid w:val="004361DF"/>
    <w:rsid w:val="00437A39"/>
    <w:rsid w:val="00447005"/>
    <w:rsid w:val="004471AB"/>
    <w:rsid w:val="0045126A"/>
    <w:rsid w:val="00456034"/>
    <w:rsid w:val="00460AB4"/>
    <w:rsid w:val="004635AA"/>
    <w:rsid w:val="00466F41"/>
    <w:rsid w:val="00467DAD"/>
    <w:rsid w:val="00470EBB"/>
    <w:rsid w:val="00475FDE"/>
    <w:rsid w:val="00477283"/>
    <w:rsid w:val="004819D8"/>
    <w:rsid w:val="00484226"/>
    <w:rsid w:val="004862C0"/>
    <w:rsid w:val="004869AF"/>
    <w:rsid w:val="00486A0D"/>
    <w:rsid w:val="00492F2B"/>
    <w:rsid w:val="0049342A"/>
    <w:rsid w:val="00494FCE"/>
    <w:rsid w:val="004A5BFB"/>
    <w:rsid w:val="004A70E4"/>
    <w:rsid w:val="004B022E"/>
    <w:rsid w:val="004B1F22"/>
    <w:rsid w:val="004B4FD5"/>
    <w:rsid w:val="004C3A27"/>
    <w:rsid w:val="004C5077"/>
    <w:rsid w:val="004D172C"/>
    <w:rsid w:val="004D6872"/>
    <w:rsid w:val="004E0A02"/>
    <w:rsid w:val="004E5871"/>
    <w:rsid w:val="004F3979"/>
    <w:rsid w:val="004F5531"/>
    <w:rsid w:val="00500D35"/>
    <w:rsid w:val="00504ED4"/>
    <w:rsid w:val="00507D76"/>
    <w:rsid w:val="005108AE"/>
    <w:rsid w:val="00511487"/>
    <w:rsid w:val="0051242F"/>
    <w:rsid w:val="005162BF"/>
    <w:rsid w:val="005207E5"/>
    <w:rsid w:val="0052475B"/>
    <w:rsid w:val="00532AFE"/>
    <w:rsid w:val="00533E21"/>
    <w:rsid w:val="005360BB"/>
    <w:rsid w:val="005445F0"/>
    <w:rsid w:val="005454EB"/>
    <w:rsid w:val="00553777"/>
    <w:rsid w:val="00555CC5"/>
    <w:rsid w:val="005576B4"/>
    <w:rsid w:val="00560F1D"/>
    <w:rsid w:val="00563AFB"/>
    <w:rsid w:val="00564D06"/>
    <w:rsid w:val="00572925"/>
    <w:rsid w:val="00585C9F"/>
    <w:rsid w:val="00587638"/>
    <w:rsid w:val="005A0644"/>
    <w:rsid w:val="005A1CA3"/>
    <w:rsid w:val="005B071E"/>
    <w:rsid w:val="005B1237"/>
    <w:rsid w:val="005B1EC2"/>
    <w:rsid w:val="005B5B9B"/>
    <w:rsid w:val="005C27EE"/>
    <w:rsid w:val="005C2A60"/>
    <w:rsid w:val="005C49E3"/>
    <w:rsid w:val="005C4FFF"/>
    <w:rsid w:val="005C6E6D"/>
    <w:rsid w:val="005D1870"/>
    <w:rsid w:val="005D23F4"/>
    <w:rsid w:val="005D57F0"/>
    <w:rsid w:val="005E1109"/>
    <w:rsid w:val="005E69B9"/>
    <w:rsid w:val="005F363E"/>
    <w:rsid w:val="005F5ABB"/>
    <w:rsid w:val="00602F12"/>
    <w:rsid w:val="00604656"/>
    <w:rsid w:val="0060622C"/>
    <w:rsid w:val="00613728"/>
    <w:rsid w:val="00615A37"/>
    <w:rsid w:val="006165AB"/>
    <w:rsid w:val="006229CB"/>
    <w:rsid w:val="00622E9A"/>
    <w:rsid w:val="00624F8D"/>
    <w:rsid w:val="006260FA"/>
    <w:rsid w:val="00627F9E"/>
    <w:rsid w:val="00631F60"/>
    <w:rsid w:val="00651635"/>
    <w:rsid w:val="006606FE"/>
    <w:rsid w:val="006632B7"/>
    <w:rsid w:val="0066736A"/>
    <w:rsid w:val="0067687D"/>
    <w:rsid w:val="00680068"/>
    <w:rsid w:val="006819CF"/>
    <w:rsid w:val="006862F6"/>
    <w:rsid w:val="00687298"/>
    <w:rsid w:val="0068794F"/>
    <w:rsid w:val="006900E4"/>
    <w:rsid w:val="006911CC"/>
    <w:rsid w:val="006921A6"/>
    <w:rsid w:val="00692B0B"/>
    <w:rsid w:val="00693C6D"/>
    <w:rsid w:val="0069496A"/>
    <w:rsid w:val="00697736"/>
    <w:rsid w:val="00697E1A"/>
    <w:rsid w:val="006B7B4B"/>
    <w:rsid w:val="006C0F9C"/>
    <w:rsid w:val="006C1355"/>
    <w:rsid w:val="006D3612"/>
    <w:rsid w:val="006D38D1"/>
    <w:rsid w:val="006E25F1"/>
    <w:rsid w:val="006E38F4"/>
    <w:rsid w:val="006F15BC"/>
    <w:rsid w:val="0070074F"/>
    <w:rsid w:val="007017E2"/>
    <w:rsid w:val="00705749"/>
    <w:rsid w:val="007071E9"/>
    <w:rsid w:val="00711351"/>
    <w:rsid w:val="00713438"/>
    <w:rsid w:val="007141DA"/>
    <w:rsid w:val="00715075"/>
    <w:rsid w:val="00717E19"/>
    <w:rsid w:val="0072691F"/>
    <w:rsid w:val="00730020"/>
    <w:rsid w:val="00730C60"/>
    <w:rsid w:val="00730C97"/>
    <w:rsid w:val="007312D6"/>
    <w:rsid w:val="00731DA1"/>
    <w:rsid w:val="00734741"/>
    <w:rsid w:val="00742FF3"/>
    <w:rsid w:val="0074314E"/>
    <w:rsid w:val="00745B1A"/>
    <w:rsid w:val="00760D2D"/>
    <w:rsid w:val="00763F41"/>
    <w:rsid w:val="00766056"/>
    <w:rsid w:val="00766F79"/>
    <w:rsid w:val="00767CAC"/>
    <w:rsid w:val="00772D02"/>
    <w:rsid w:val="0077529D"/>
    <w:rsid w:val="00775D28"/>
    <w:rsid w:val="00776F54"/>
    <w:rsid w:val="007772F3"/>
    <w:rsid w:val="007811D6"/>
    <w:rsid w:val="0078222A"/>
    <w:rsid w:val="00782470"/>
    <w:rsid w:val="0078290C"/>
    <w:rsid w:val="00790F01"/>
    <w:rsid w:val="00791FA6"/>
    <w:rsid w:val="007A0117"/>
    <w:rsid w:val="007A1476"/>
    <w:rsid w:val="007A2B69"/>
    <w:rsid w:val="007A49B2"/>
    <w:rsid w:val="007A64B0"/>
    <w:rsid w:val="007B121E"/>
    <w:rsid w:val="007B4F78"/>
    <w:rsid w:val="007D1C81"/>
    <w:rsid w:val="007D72B3"/>
    <w:rsid w:val="007D7A84"/>
    <w:rsid w:val="007E719C"/>
    <w:rsid w:val="007F0193"/>
    <w:rsid w:val="007F2F15"/>
    <w:rsid w:val="007F5CFC"/>
    <w:rsid w:val="00807568"/>
    <w:rsid w:val="008211EB"/>
    <w:rsid w:val="008326F3"/>
    <w:rsid w:val="00832D2F"/>
    <w:rsid w:val="0083440D"/>
    <w:rsid w:val="0083504B"/>
    <w:rsid w:val="00844D13"/>
    <w:rsid w:val="00846B84"/>
    <w:rsid w:val="0085127C"/>
    <w:rsid w:val="00853BC6"/>
    <w:rsid w:val="008566CE"/>
    <w:rsid w:val="00856D15"/>
    <w:rsid w:val="00857CCB"/>
    <w:rsid w:val="00872F66"/>
    <w:rsid w:val="008752D3"/>
    <w:rsid w:val="00877F70"/>
    <w:rsid w:val="0089315C"/>
    <w:rsid w:val="008A039A"/>
    <w:rsid w:val="008A0CD0"/>
    <w:rsid w:val="008A1E4F"/>
    <w:rsid w:val="008A3BC7"/>
    <w:rsid w:val="008A40F1"/>
    <w:rsid w:val="008B0CBB"/>
    <w:rsid w:val="008C12E9"/>
    <w:rsid w:val="008C1758"/>
    <w:rsid w:val="008C18E5"/>
    <w:rsid w:val="008C7D77"/>
    <w:rsid w:val="008D0CEB"/>
    <w:rsid w:val="008D0E62"/>
    <w:rsid w:val="008D4AD5"/>
    <w:rsid w:val="008D524F"/>
    <w:rsid w:val="008D64E9"/>
    <w:rsid w:val="008D6885"/>
    <w:rsid w:val="008D6E8A"/>
    <w:rsid w:val="008D7B26"/>
    <w:rsid w:val="008E13CC"/>
    <w:rsid w:val="008E498D"/>
    <w:rsid w:val="008E7170"/>
    <w:rsid w:val="00907FA3"/>
    <w:rsid w:val="0092177B"/>
    <w:rsid w:val="009229FE"/>
    <w:rsid w:val="00925171"/>
    <w:rsid w:val="00930E90"/>
    <w:rsid w:val="0093191C"/>
    <w:rsid w:val="009330E8"/>
    <w:rsid w:val="00936044"/>
    <w:rsid w:val="009400C5"/>
    <w:rsid w:val="009403BA"/>
    <w:rsid w:val="00960F30"/>
    <w:rsid w:val="0096255F"/>
    <w:rsid w:val="00964664"/>
    <w:rsid w:val="00965DAF"/>
    <w:rsid w:val="00967E18"/>
    <w:rsid w:val="009718A3"/>
    <w:rsid w:val="00977C21"/>
    <w:rsid w:val="00981B24"/>
    <w:rsid w:val="0098218B"/>
    <w:rsid w:val="00987AE8"/>
    <w:rsid w:val="009933E7"/>
    <w:rsid w:val="00993D90"/>
    <w:rsid w:val="00994C52"/>
    <w:rsid w:val="00994DBE"/>
    <w:rsid w:val="009951D2"/>
    <w:rsid w:val="00996839"/>
    <w:rsid w:val="009A03FD"/>
    <w:rsid w:val="009A6077"/>
    <w:rsid w:val="009B25A3"/>
    <w:rsid w:val="009C511C"/>
    <w:rsid w:val="009D265B"/>
    <w:rsid w:val="009D601C"/>
    <w:rsid w:val="009D7433"/>
    <w:rsid w:val="009E2430"/>
    <w:rsid w:val="009E2898"/>
    <w:rsid w:val="009E477A"/>
    <w:rsid w:val="009F3BFA"/>
    <w:rsid w:val="009F566E"/>
    <w:rsid w:val="009F6357"/>
    <w:rsid w:val="009F6BAC"/>
    <w:rsid w:val="009F6D09"/>
    <w:rsid w:val="00A04620"/>
    <w:rsid w:val="00A048DF"/>
    <w:rsid w:val="00A06826"/>
    <w:rsid w:val="00A1129B"/>
    <w:rsid w:val="00A1475D"/>
    <w:rsid w:val="00A16645"/>
    <w:rsid w:val="00A172F4"/>
    <w:rsid w:val="00A17F51"/>
    <w:rsid w:val="00A2113E"/>
    <w:rsid w:val="00A235CC"/>
    <w:rsid w:val="00A2419B"/>
    <w:rsid w:val="00A2549C"/>
    <w:rsid w:val="00A277D5"/>
    <w:rsid w:val="00A27F2E"/>
    <w:rsid w:val="00A32344"/>
    <w:rsid w:val="00A333F8"/>
    <w:rsid w:val="00A37F61"/>
    <w:rsid w:val="00A435EF"/>
    <w:rsid w:val="00A45248"/>
    <w:rsid w:val="00A45ABE"/>
    <w:rsid w:val="00A45D0B"/>
    <w:rsid w:val="00A465AF"/>
    <w:rsid w:val="00A47EB9"/>
    <w:rsid w:val="00A50122"/>
    <w:rsid w:val="00A557FC"/>
    <w:rsid w:val="00A55EA7"/>
    <w:rsid w:val="00A571C7"/>
    <w:rsid w:val="00A6279D"/>
    <w:rsid w:val="00A65B1E"/>
    <w:rsid w:val="00A7262F"/>
    <w:rsid w:val="00A90125"/>
    <w:rsid w:val="00A91311"/>
    <w:rsid w:val="00A947DD"/>
    <w:rsid w:val="00A959EA"/>
    <w:rsid w:val="00AA0084"/>
    <w:rsid w:val="00AA2A44"/>
    <w:rsid w:val="00AA6641"/>
    <w:rsid w:val="00AB6173"/>
    <w:rsid w:val="00AB62F8"/>
    <w:rsid w:val="00AB7352"/>
    <w:rsid w:val="00AC1098"/>
    <w:rsid w:val="00AC417F"/>
    <w:rsid w:val="00AC4EC5"/>
    <w:rsid w:val="00AC582F"/>
    <w:rsid w:val="00AD6C5F"/>
    <w:rsid w:val="00AE4C80"/>
    <w:rsid w:val="00AE4EAE"/>
    <w:rsid w:val="00AE6A0C"/>
    <w:rsid w:val="00AF47D5"/>
    <w:rsid w:val="00AF7708"/>
    <w:rsid w:val="00B05A16"/>
    <w:rsid w:val="00B05FAD"/>
    <w:rsid w:val="00B167C2"/>
    <w:rsid w:val="00B175DD"/>
    <w:rsid w:val="00B22ABB"/>
    <w:rsid w:val="00B23620"/>
    <w:rsid w:val="00B236CE"/>
    <w:rsid w:val="00B2490F"/>
    <w:rsid w:val="00B24DB6"/>
    <w:rsid w:val="00B2746E"/>
    <w:rsid w:val="00B3284E"/>
    <w:rsid w:val="00B36D0E"/>
    <w:rsid w:val="00B47B76"/>
    <w:rsid w:val="00B55BE2"/>
    <w:rsid w:val="00B60EA0"/>
    <w:rsid w:val="00B6624A"/>
    <w:rsid w:val="00B66348"/>
    <w:rsid w:val="00B7149B"/>
    <w:rsid w:val="00B72AF5"/>
    <w:rsid w:val="00B824EB"/>
    <w:rsid w:val="00B83B29"/>
    <w:rsid w:val="00B8567C"/>
    <w:rsid w:val="00B85AC1"/>
    <w:rsid w:val="00B91184"/>
    <w:rsid w:val="00B9520A"/>
    <w:rsid w:val="00BA3276"/>
    <w:rsid w:val="00BA6D75"/>
    <w:rsid w:val="00BB0E14"/>
    <w:rsid w:val="00BB1E8D"/>
    <w:rsid w:val="00BB7E9E"/>
    <w:rsid w:val="00BC0065"/>
    <w:rsid w:val="00BD3C51"/>
    <w:rsid w:val="00BD3F3C"/>
    <w:rsid w:val="00BE460F"/>
    <w:rsid w:val="00BE6146"/>
    <w:rsid w:val="00BE6CB0"/>
    <w:rsid w:val="00BE7773"/>
    <w:rsid w:val="00BE7F3C"/>
    <w:rsid w:val="00BF0E93"/>
    <w:rsid w:val="00BF3F9A"/>
    <w:rsid w:val="00BF4857"/>
    <w:rsid w:val="00BF4DD9"/>
    <w:rsid w:val="00C03D32"/>
    <w:rsid w:val="00C04655"/>
    <w:rsid w:val="00C20746"/>
    <w:rsid w:val="00C21B5E"/>
    <w:rsid w:val="00C26415"/>
    <w:rsid w:val="00C27E29"/>
    <w:rsid w:val="00C31839"/>
    <w:rsid w:val="00C33076"/>
    <w:rsid w:val="00C37BB2"/>
    <w:rsid w:val="00C4040D"/>
    <w:rsid w:val="00C44732"/>
    <w:rsid w:val="00C47E1B"/>
    <w:rsid w:val="00C501E1"/>
    <w:rsid w:val="00C52F0E"/>
    <w:rsid w:val="00C6307D"/>
    <w:rsid w:val="00C63EED"/>
    <w:rsid w:val="00C65530"/>
    <w:rsid w:val="00C66BDB"/>
    <w:rsid w:val="00C7627B"/>
    <w:rsid w:val="00C82A75"/>
    <w:rsid w:val="00C85C84"/>
    <w:rsid w:val="00C87171"/>
    <w:rsid w:val="00C90B8C"/>
    <w:rsid w:val="00C91525"/>
    <w:rsid w:val="00C919AB"/>
    <w:rsid w:val="00C93719"/>
    <w:rsid w:val="00C93DD6"/>
    <w:rsid w:val="00C96528"/>
    <w:rsid w:val="00CA1C93"/>
    <w:rsid w:val="00CA2A3B"/>
    <w:rsid w:val="00CA3B0D"/>
    <w:rsid w:val="00CA57FE"/>
    <w:rsid w:val="00CA65E0"/>
    <w:rsid w:val="00CB2ABE"/>
    <w:rsid w:val="00CB3E2C"/>
    <w:rsid w:val="00CB67B8"/>
    <w:rsid w:val="00CB6B1E"/>
    <w:rsid w:val="00CC2AE2"/>
    <w:rsid w:val="00CD0C6F"/>
    <w:rsid w:val="00CD6894"/>
    <w:rsid w:val="00CD73D9"/>
    <w:rsid w:val="00CE5E17"/>
    <w:rsid w:val="00CF1F0F"/>
    <w:rsid w:val="00CF2F3C"/>
    <w:rsid w:val="00CF3F3C"/>
    <w:rsid w:val="00D02086"/>
    <w:rsid w:val="00D02756"/>
    <w:rsid w:val="00D043C0"/>
    <w:rsid w:val="00D05278"/>
    <w:rsid w:val="00D122B3"/>
    <w:rsid w:val="00D126C5"/>
    <w:rsid w:val="00D13740"/>
    <w:rsid w:val="00D14739"/>
    <w:rsid w:val="00D17048"/>
    <w:rsid w:val="00D17B7E"/>
    <w:rsid w:val="00D2627E"/>
    <w:rsid w:val="00D27076"/>
    <w:rsid w:val="00D2788E"/>
    <w:rsid w:val="00D33303"/>
    <w:rsid w:val="00D37D65"/>
    <w:rsid w:val="00D4041A"/>
    <w:rsid w:val="00D412A9"/>
    <w:rsid w:val="00D51813"/>
    <w:rsid w:val="00D5381B"/>
    <w:rsid w:val="00D541B2"/>
    <w:rsid w:val="00D5568B"/>
    <w:rsid w:val="00D6081B"/>
    <w:rsid w:val="00D613BE"/>
    <w:rsid w:val="00D61B4D"/>
    <w:rsid w:val="00D6300E"/>
    <w:rsid w:val="00D65C20"/>
    <w:rsid w:val="00D7147A"/>
    <w:rsid w:val="00D75C36"/>
    <w:rsid w:val="00D76BE9"/>
    <w:rsid w:val="00D813E8"/>
    <w:rsid w:val="00D876C0"/>
    <w:rsid w:val="00D9049A"/>
    <w:rsid w:val="00D90581"/>
    <w:rsid w:val="00D95CF5"/>
    <w:rsid w:val="00DA6CC0"/>
    <w:rsid w:val="00DC134C"/>
    <w:rsid w:val="00DC2962"/>
    <w:rsid w:val="00DC5A0A"/>
    <w:rsid w:val="00DC6B6B"/>
    <w:rsid w:val="00DD0476"/>
    <w:rsid w:val="00DD1A17"/>
    <w:rsid w:val="00DD5009"/>
    <w:rsid w:val="00DD6718"/>
    <w:rsid w:val="00DE025D"/>
    <w:rsid w:val="00DE1901"/>
    <w:rsid w:val="00DE2792"/>
    <w:rsid w:val="00DF10AD"/>
    <w:rsid w:val="00DF282E"/>
    <w:rsid w:val="00DF2F03"/>
    <w:rsid w:val="00E021EB"/>
    <w:rsid w:val="00E0550D"/>
    <w:rsid w:val="00E0758D"/>
    <w:rsid w:val="00E112CD"/>
    <w:rsid w:val="00E12264"/>
    <w:rsid w:val="00E12470"/>
    <w:rsid w:val="00E12CC2"/>
    <w:rsid w:val="00E20F3B"/>
    <w:rsid w:val="00E21ACC"/>
    <w:rsid w:val="00E226CE"/>
    <w:rsid w:val="00E314BD"/>
    <w:rsid w:val="00E342B4"/>
    <w:rsid w:val="00E35C0D"/>
    <w:rsid w:val="00E40B32"/>
    <w:rsid w:val="00E43AAC"/>
    <w:rsid w:val="00E476AA"/>
    <w:rsid w:val="00E562E1"/>
    <w:rsid w:val="00E60256"/>
    <w:rsid w:val="00E60699"/>
    <w:rsid w:val="00E612EB"/>
    <w:rsid w:val="00E63350"/>
    <w:rsid w:val="00E74DE7"/>
    <w:rsid w:val="00E83DD9"/>
    <w:rsid w:val="00E90BED"/>
    <w:rsid w:val="00E90DC9"/>
    <w:rsid w:val="00E925C6"/>
    <w:rsid w:val="00E930F7"/>
    <w:rsid w:val="00E93D09"/>
    <w:rsid w:val="00EB3C81"/>
    <w:rsid w:val="00EB5860"/>
    <w:rsid w:val="00EB620D"/>
    <w:rsid w:val="00EB6A99"/>
    <w:rsid w:val="00EC3C7A"/>
    <w:rsid w:val="00EC43C5"/>
    <w:rsid w:val="00EC5BF8"/>
    <w:rsid w:val="00EC7A67"/>
    <w:rsid w:val="00ED1296"/>
    <w:rsid w:val="00ED2E3D"/>
    <w:rsid w:val="00ED3999"/>
    <w:rsid w:val="00EE4852"/>
    <w:rsid w:val="00EE7A2F"/>
    <w:rsid w:val="00F0643B"/>
    <w:rsid w:val="00F21902"/>
    <w:rsid w:val="00F26CBB"/>
    <w:rsid w:val="00F3109D"/>
    <w:rsid w:val="00F346E4"/>
    <w:rsid w:val="00F37B89"/>
    <w:rsid w:val="00F46AE1"/>
    <w:rsid w:val="00F47522"/>
    <w:rsid w:val="00F477EB"/>
    <w:rsid w:val="00F50197"/>
    <w:rsid w:val="00F62BFF"/>
    <w:rsid w:val="00F64EA1"/>
    <w:rsid w:val="00F67C9D"/>
    <w:rsid w:val="00F73DD9"/>
    <w:rsid w:val="00F7588D"/>
    <w:rsid w:val="00F76CA8"/>
    <w:rsid w:val="00F76D82"/>
    <w:rsid w:val="00F77CA0"/>
    <w:rsid w:val="00F8472F"/>
    <w:rsid w:val="00F905B2"/>
    <w:rsid w:val="00F91092"/>
    <w:rsid w:val="00F969FB"/>
    <w:rsid w:val="00F97C89"/>
    <w:rsid w:val="00FA106B"/>
    <w:rsid w:val="00FA5CBD"/>
    <w:rsid w:val="00FB20C2"/>
    <w:rsid w:val="00FB7173"/>
    <w:rsid w:val="00FC0413"/>
    <w:rsid w:val="00FC3484"/>
    <w:rsid w:val="00FC380D"/>
    <w:rsid w:val="00FC77FF"/>
    <w:rsid w:val="00FD2781"/>
    <w:rsid w:val="00FD4D3B"/>
    <w:rsid w:val="00FD736D"/>
    <w:rsid w:val="00FE1C9D"/>
    <w:rsid w:val="00FE5F6E"/>
    <w:rsid w:val="00FF113D"/>
    <w:rsid w:val="00FF1A5A"/>
    <w:rsid w:val="00FF4B49"/>
    <w:rsid w:val="00FF5621"/>
    <w:rsid w:val="00FF6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D97409"/>
  <w15:docId w15:val="{BB496AA0-442F-4298-8DF4-F61C604A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20C2"/>
    <w:pPr>
      <w:spacing w:after="0" w:line="240" w:lineRule="auto"/>
    </w:pPr>
    <w:rPr>
      <w:rFonts w:ascii="Calibri" w:eastAsia="Times New Roman" w:hAnsi="Calibri" w:cs="Times New Roman"/>
      <w:sz w:val="24"/>
      <w:szCs w:val="24"/>
      <w:lang w:eastAsia="de-DE"/>
    </w:rPr>
  </w:style>
  <w:style w:type="paragraph" w:styleId="berschrift1">
    <w:name w:val="heading 1"/>
    <w:basedOn w:val="Standard"/>
    <w:next w:val="Standard"/>
    <w:link w:val="berschrift1Zchn"/>
    <w:uiPriority w:val="9"/>
    <w:qFormat/>
    <w:rsid w:val="008C12E9"/>
    <w:pPr>
      <w:tabs>
        <w:tab w:val="left" w:pos="4110"/>
      </w:tabs>
      <w:outlineLvl w:val="0"/>
    </w:pPr>
    <w:rPr>
      <w:rFonts w:asciiTheme="minorHAnsi" w:hAnsiTheme="minorHAnsi" w:cstheme="minorHAnsi"/>
      <w:b/>
      <w:sz w:val="32"/>
      <w:szCs w:val="32"/>
    </w:rPr>
  </w:style>
  <w:style w:type="paragraph" w:styleId="berschrift2">
    <w:name w:val="heading 2"/>
    <w:basedOn w:val="berschrift1"/>
    <w:next w:val="Standard"/>
    <w:link w:val="berschrift2Zchn"/>
    <w:uiPriority w:val="9"/>
    <w:unhideWhenUsed/>
    <w:qFormat/>
    <w:rsid w:val="008C12E9"/>
    <w:pPr>
      <w:outlineLvl w:val="1"/>
    </w:pPr>
    <w:rPr>
      <w:b w:val="0"/>
    </w:rPr>
  </w:style>
  <w:style w:type="paragraph" w:styleId="berschrift3">
    <w:name w:val="heading 3"/>
    <w:basedOn w:val="Standard"/>
    <w:next w:val="Standard"/>
    <w:link w:val="berschrift3Zchn"/>
    <w:uiPriority w:val="9"/>
    <w:unhideWhenUsed/>
    <w:qFormat/>
    <w:rsid w:val="008C12E9"/>
    <w:pPr>
      <w:jc w:val="both"/>
      <w:outlineLvl w:val="2"/>
    </w:pPr>
    <w:rPr>
      <w:rFonts w:asciiTheme="minorHAnsi" w:hAnsiTheme="minorHAnsi" w:cstheme="minorHAnsi"/>
      <w:b/>
    </w:rPr>
  </w:style>
  <w:style w:type="paragraph" w:styleId="berschrift4">
    <w:name w:val="heading 4"/>
    <w:basedOn w:val="berschrift3"/>
    <w:next w:val="Standard"/>
    <w:link w:val="berschrift4Zchn"/>
    <w:uiPriority w:val="9"/>
    <w:unhideWhenUsed/>
    <w:qFormat/>
    <w:rsid w:val="008C12E9"/>
    <w:pPr>
      <w:outlineLvl w:val="3"/>
    </w:pPr>
    <w:rPr>
      <w:b w:val="0"/>
      <w:color w:val="1CBB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4ED4"/>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64ED4"/>
  </w:style>
  <w:style w:type="paragraph" w:styleId="Fuzeile">
    <w:name w:val="footer"/>
    <w:basedOn w:val="Standard"/>
    <w:link w:val="FuzeileZchn"/>
    <w:unhideWhenUsed/>
    <w:rsid w:val="00164ED4"/>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64ED4"/>
  </w:style>
  <w:style w:type="paragraph" w:styleId="Sprechblasentext">
    <w:name w:val="Balloon Text"/>
    <w:basedOn w:val="Standard"/>
    <w:link w:val="SprechblasentextZchn"/>
    <w:uiPriority w:val="99"/>
    <w:semiHidden/>
    <w:unhideWhenUsed/>
    <w:rsid w:val="00FA106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106B"/>
    <w:rPr>
      <w:rFonts w:ascii="Segoe UI" w:eastAsia="Times New Roman" w:hAnsi="Segoe UI" w:cs="Segoe UI"/>
      <w:sz w:val="18"/>
      <w:szCs w:val="18"/>
      <w:lang w:eastAsia="de-DE"/>
    </w:rPr>
  </w:style>
  <w:style w:type="character" w:styleId="Seitenzahl">
    <w:name w:val="page number"/>
    <w:basedOn w:val="Absatz-Standardschriftart"/>
    <w:rsid w:val="00BE7F3C"/>
  </w:style>
  <w:style w:type="character" w:styleId="Hyperlink">
    <w:name w:val="Hyperlink"/>
    <w:rsid w:val="00BE7F3C"/>
    <w:rPr>
      <w:color w:val="0000FF"/>
      <w:u w:val="single"/>
    </w:rPr>
  </w:style>
  <w:style w:type="character" w:styleId="Fett">
    <w:name w:val="Strong"/>
    <w:uiPriority w:val="22"/>
    <w:qFormat/>
    <w:rsid w:val="00BC0065"/>
    <w:rPr>
      <w:b/>
      <w:bCs/>
    </w:rPr>
  </w:style>
  <w:style w:type="character" w:customStyle="1" w:styleId="berschrift1Zchn">
    <w:name w:val="Überschrift 1 Zchn"/>
    <w:basedOn w:val="Absatz-Standardschriftart"/>
    <w:link w:val="berschrift1"/>
    <w:uiPriority w:val="9"/>
    <w:rsid w:val="008C12E9"/>
    <w:rPr>
      <w:rFonts w:eastAsia="Times New Roman" w:cstheme="minorHAnsi"/>
      <w:b/>
      <w:sz w:val="32"/>
      <w:szCs w:val="32"/>
      <w:lang w:eastAsia="de-DE"/>
    </w:rPr>
  </w:style>
  <w:style w:type="character" w:customStyle="1" w:styleId="berschrift2Zchn">
    <w:name w:val="Überschrift 2 Zchn"/>
    <w:basedOn w:val="Absatz-Standardschriftart"/>
    <w:link w:val="berschrift2"/>
    <w:uiPriority w:val="9"/>
    <w:rsid w:val="008C12E9"/>
    <w:rPr>
      <w:rFonts w:eastAsia="Times New Roman" w:cstheme="minorHAnsi"/>
      <w:sz w:val="32"/>
      <w:szCs w:val="32"/>
      <w:lang w:eastAsia="de-DE"/>
    </w:rPr>
  </w:style>
  <w:style w:type="character" w:customStyle="1" w:styleId="berschrift3Zchn">
    <w:name w:val="Überschrift 3 Zchn"/>
    <w:basedOn w:val="Absatz-Standardschriftart"/>
    <w:link w:val="berschrift3"/>
    <w:uiPriority w:val="9"/>
    <w:rsid w:val="008C12E9"/>
    <w:rPr>
      <w:rFonts w:eastAsia="Times New Roman" w:cstheme="minorHAnsi"/>
      <w:b/>
      <w:sz w:val="24"/>
      <w:szCs w:val="24"/>
      <w:lang w:eastAsia="de-DE"/>
    </w:rPr>
  </w:style>
  <w:style w:type="character" w:customStyle="1" w:styleId="berschrift4Zchn">
    <w:name w:val="Überschrift 4 Zchn"/>
    <w:basedOn w:val="Absatz-Standardschriftart"/>
    <w:link w:val="berschrift4"/>
    <w:uiPriority w:val="9"/>
    <w:rsid w:val="008C12E9"/>
    <w:rPr>
      <w:rFonts w:eastAsia="Times New Roman" w:cstheme="minorHAnsi"/>
      <w:color w:val="1CBBFF"/>
      <w:sz w:val="24"/>
      <w:szCs w:val="24"/>
      <w:lang w:eastAsia="de-DE"/>
    </w:rPr>
  </w:style>
  <w:style w:type="paragraph" w:styleId="Titel">
    <w:name w:val="Title"/>
    <w:basedOn w:val="Kopfzeile"/>
    <w:next w:val="Standard"/>
    <w:link w:val="TitelZchn"/>
    <w:uiPriority w:val="10"/>
    <w:qFormat/>
    <w:rsid w:val="008C12E9"/>
    <w:rPr>
      <w:rFonts w:cstheme="minorHAnsi"/>
      <w:b/>
      <w:color w:val="1CBBFF"/>
      <w:sz w:val="36"/>
      <w:szCs w:val="36"/>
    </w:rPr>
  </w:style>
  <w:style w:type="character" w:customStyle="1" w:styleId="TitelZchn">
    <w:name w:val="Titel Zchn"/>
    <w:basedOn w:val="Absatz-Standardschriftart"/>
    <w:link w:val="Titel"/>
    <w:uiPriority w:val="10"/>
    <w:rsid w:val="008C12E9"/>
    <w:rPr>
      <w:rFonts w:cstheme="minorHAnsi"/>
      <w:b/>
      <w:color w:val="1CBBFF"/>
      <w:sz w:val="36"/>
      <w:szCs w:val="36"/>
    </w:rPr>
  </w:style>
  <w:style w:type="paragraph" w:styleId="Untertitel">
    <w:name w:val="Subtitle"/>
    <w:basedOn w:val="Standard"/>
    <w:next w:val="Standard"/>
    <w:link w:val="UntertitelZchn"/>
    <w:uiPriority w:val="11"/>
    <w:qFormat/>
    <w:rsid w:val="003E0076"/>
    <w:pPr>
      <w:numPr>
        <w:ilvl w:val="1"/>
      </w:numPr>
      <w:spacing w:after="160"/>
    </w:pPr>
    <w:rPr>
      <w:rFonts w:asciiTheme="minorHAnsi" w:eastAsiaTheme="minorEastAsia" w:hAnsiTheme="minorHAnsi" w:cstheme="minorBidi"/>
      <w:color w:val="46484D"/>
      <w:spacing w:val="15"/>
      <w:sz w:val="22"/>
      <w:szCs w:val="22"/>
    </w:rPr>
  </w:style>
  <w:style w:type="character" w:customStyle="1" w:styleId="UntertitelZchn">
    <w:name w:val="Untertitel Zchn"/>
    <w:basedOn w:val="Absatz-Standardschriftart"/>
    <w:link w:val="Untertitel"/>
    <w:uiPriority w:val="11"/>
    <w:rsid w:val="003E0076"/>
    <w:rPr>
      <w:rFonts w:eastAsiaTheme="minorEastAsia"/>
      <w:color w:val="46484D"/>
      <w:spacing w:val="15"/>
      <w:lang w:eastAsia="de-DE"/>
    </w:rPr>
  </w:style>
  <w:style w:type="character" w:styleId="SchwacheHervorhebung">
    <w:name w:val="Subtle Emphasis"/>
    <w:basedOn w:val="Absatz-Standardschriftart"/>
    <w:uiPriority w:val="19"/>
    <w:qFormat/>
    <w:rsid w:val="003E0076"/>
    <w:rPr>
      <w:i/>
      <w:iCs/>
      <w:color w:val="46484D"/>
    </w:rPr>
  </w:style>
  <w:style w:type="character" w:styleId="Hervorhebung">
    <w:name w:val="Emphasis"/>
    <w:basedOn w:val="Absatz-Standardschriftart"/>
    <w:uiPriority w:val="20"/>
    <w:qFormat/>
    <w:rsid w:val="003E0076"/>
    <w:rPr>
      <w:i/>
      <w:iCs/>
    </w:rPr>
  </w:style>
  <w:style w:type="paragraph" w:styleId="Zitat">
    <w:name w:val="Quote"/>
    <w:basedOn w:val="Standard"/>
    <w:next w:val="Standard"/>
    <w:link w:val="ZitatZchn"/>
    <w:uiPriority w:val="29"/>
    <w:qFormat/>
    <w:rsid w:val="003E0076"/>
    <w:pPr>
      <w:spacing w:before="200" w:after="160"/>
      <w:ind w:left="864" w:right="864"/>
      <w:jc w:val="center"/>
    </w:pPr>
    <w:rPr>
      <w:i/>
      <w:iCs/>
      <w:color w:val="46484D"/>
    </w:rPr>
  </w:style>
  <w:style w:type="character" w:customStyle="1" w:styleId="ZitatZchn">
    <w:name w:val="Zitat Zchn"/>
    <w:basedOn w:val="Absatz-Standardschriftart"/>
    <w:link w:val="Zitat"/>
    <w:uiPriority w:val="29"/>
    <w:rsid w:val="003E0076"/>
    <w:rPr>
      <w:rFonts w:ascii="Calibri" w:eastAsia="Times New Roman" w:hAnsi="Calibri" w:cs="Times New Roman"/>
      <w:i/>
      <w:iCs/>
      <w:color w:val="46484D"/>
      <w:sz w:val="24"/>
      <w:szCs w:val="24"/>
      <w:lang w:eastAsia="de-DE"/>
    </w:rPr>
  </w:style>
  <w:style w:type="paragraph" w:styleId="IntensivesZitat">
    <w:name w:val="Intense Quote"/>
    <w:basedOn w:val="Standard"/>
    <w:next w:val="Standard"/>
    <w:link w:val="IntensivesZitatZchn"/>
    <w:uiPriority w:val="30"/>
    <w:qFormat/>
    <w:rsid w:val="003E0076"/>
    <w:pPr>
      <w:pBdr>
        <w:top w:val="single" w:sz="4" w:space="10" w:color="5B9BD5" w:themeColor="accent1"/>
        <w:bottom w:val="single" w:sz="4" w:space="10" w:color="5B9BD5" w:themeColor="accent1"/>
      </w:pBdr>
      <w:spacing w:before="360" w:after="360"/>
      <w:ind w:left="864" w:right="864"/>
      <w:jc w:val="center"/>
    </w:pPr>
    <w:rPr>
      <w:i/>
      <w:iCs/>
      <w:color w:val="1CBBFF"/>
    </w:rPr>
  </w:style>
  <w:style w:type="character" w:customStyle="1" w:styleId="IntensivesZitatZchn">
    <w:name w:val="Intensives Zitat Zchn"/>
    <w:basedOn w:val="Absatz-Standardschriftart"/>
    <w:link w:val="IntensivesZitat"/>
    <w:uiPriority w:val="30"/>
    <w:rsid w:val="003E0076"/>
    <w:rPr>
      <w:rFonts w:ascii="Calibri" w:eastAsia="Times New Roman" w:hAnsi="Calibri" w:cs="Times New Roman"/>
      <w:i/>
      <w:iCs/>
      <w:color w:val="1CBBFF"/>
      <w:sz w:val="24"/>
      <w:szCs w:val="24"/>
      <w:lang w:eastAsia="de-DE"/>
    </w:rPr>
  </w:style>
  <w:style w:type="character" w:styleId="NichtaufgelsteErwhnung">
    <w:name w:val="Unresolved Mention"/>
    <w:basedOn w:val="Absatz-Standardschriftart"/>
    <w:uiPriority w:val="99"/>
    <w:semiHidden/>
    <w:unhideWhenUsed/>
    <w:rsid w:val="004361DF"/>
    <w:rPr>
      <w:color w:val="605E5C"/>
      <w:shd w:val="clear" w:color="auto" w:fill="E1DFDD"/>
    </w:rPr>
  </w:style>
  <w:style w:type="paragraph" w:styleId="KeinLeerraum">
    <w:name w:val="No Spacing"/>
    <w:uiPriority w:val="1"/>
    <w:qFormat/>
    <w:rsid w:val="00276B4A"/>
    <w:pPr>
      <w:spacing w:after="0" w:line="240" w:lineRule="auto"/>
    </w:pPr>
    <w:rPr>
      <w:rFonts w:ascii="Calibri" w:eastAsia="Times New Roman" w:hAnsi="Calibri" w:cs="Times New Roman"/>
      <w:sz w:val="24"/>
      <w:szCs w:val="24"/>
      <w:lang w:eastAsia="de-DE"/>
    </w:rPr>
  </w:style>
  <w:style w:type="paragraph" w:styleId="Listenabsatz">
    <w:name w:val="List Paragraph"/>
    <w:basedOn w:val="Standard"/>
    <w:uiPriority w:val="34"/>
    <w:qFormat/>
    <w:rsid w:val="002A42A7"/>
    <w:pPr>
      <w:ind w:left="720"/>
      <w:contextualSpacing/>
    </w:pPr>
  </w:style>
  <w:style w:type="paragraph" w:styleId="berarbeitung">
    <w:name w:val="Revision"/>
    <w:hidden/>
    <w:uiPriority w:val="99"/>
    <w:semiHidden/>
    <w:rsid w:val="008D6E8A"/>
    <w:pPr>
      <w:spacing w:after="0" w:line="240" w:lineRule="auto"/>
    </w:pPr>
    <w:rPr>
      <w:rFonts w:ascii="Calibri" w:eastAsia="Times New Roman" w:hAnsi="Calibri" w:cs="Times New Roman"/>
      <w:sz w:val="24"/>
      <w:szCs w:val="24"/>
      <w:lang w:eastAsia="de-DE"/>
    </w:rPr>
  </w:style>
  <w:style w:type="character" w:styleId="Kommentarzeichen">
    <w:name w:val="annotation reference"/>
    <w:basedOn w:val="Absatz-Standardschriftart"/>
    <w:uiPriority w:val="99"/>
    <w:semiHidden/>
    <w:unhideWhenUsed/>
    <w:rsid w:val="00B91184"/>
    <w:rPr>
      <w:sz w:val="16"/>
      <w:szCs w:val="16"/>
    </w:rPr>
  </w:style>
  <w:style w:type="paragraph" w:styleId="Kommentartext">
    <w:name w:val="annotation text"/>
    <w:basedOn w:val="Standard"/>
    <w:link w:val="KommentartextZchn"/>
    <w:uiPriority w:val="99"/>
    <w:unhideWhenUsed/>
    <w:rsid w:val="00B91184"/>
    <w:rPr>
      <w:sz w:val="20"/>
      <w:szCs w:val="20"/>
    </w:rPr>
  </w:style>
  <w:style w:type="character" w:customStyle="1" w:styleId="KommentartextZchn">
    <w:name w:val="Kommentartext Zchn"/>
    <w:basedOn w:val="Absatz-Standardschriftart"/>
    <w:link w:val="Kommentartext"/>
    <w:uiPriority w:val="99"/>
    <w:rsid w:val="00B91184"/>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91184"/>
    <w:rPr>
      <w:b/>
      <w:bCs/>
    </w:rPr>
  </w:style>
  <w:style w:type="character" w:customStyle="1" w:styleId="KommentarthemaZchn">
    <w:name w:val="Kommentarthema Zchn"/>
    <w:basedOn w:val="KommentartextZchn"/>
    <w:link w:val="Kommentarthema"/>
    <w:uiPriority w:val="99"/>
    <w:semiHidden/>
    <w:rsid w:val="00B91184"/>
    <w:rPr>
      <w:rFonts w:ascii="Calibri" w:eastAsia="Times New Roman" w:hAnsi="Calibri" w:cs="Times New Roman"/>
      <w:b/>
      <w:bCs/>
      <w:sz w:val="20"/>
      <w:szCs w:val="20"/>
      <w:lang w:eastAsia="de-DE"/>
    </w:rPr>
  </w:style>
  <w:style w:type="character" w:customStyle="1" w:styleId="jlqj4b">
    <w:name w:val="jlqj4b"/>
    <w:basedOn w:val="Absatz-Standardschriftart"/>
    <w:rsid w:val="00C65530"/>
  </w:style>
  <w:style w:type="character" w:styleId="BesuchterLink">
    <w:name w:val="FollowedHyperlink"/>
    <w:basedOn w:val="Absatz-Standardschriftart"/>
    <w:uiPriority w:val="99"/>
    <w:semiHidden/>
    <w:unhideWhenUsed/>
    <w:rsid w:val="00023E42"/>
    <w:rPr>
      <w:color w:val="954F72" w:themeColor="followedHyperlink"/>
      <w:u w:val="single"/>
    </w:rPr>
  </w:style>
  <w:style w:type="paragraph" w:styleId="StandardWeb">
    <w:name w:val="Normal (Web)"/>
    <w:basedOn w:val="Standard"/>
    <w:uiPriority w:val="99"/>
    <w:semiHidden/>
    <w:unhideWhenUsed/>
    <w:rsid w:val="00D61B4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396">
      <w:bodyDiv w:val="1"/>
      <w:marLeft w:val="0"/>
      <w:marRight w:val="0"/>
      <w:marTop w:val="0"/>
      <w:marBottom w:val="0"/>
      <w:divBdr>
        <w:top w:val="none" w:sz="0" w:space="0" w:color="auto"/>
        <w:left w:val="none" w:sz="0" w:space="0" w:color="auto"/>
        <w:bottom w:val="none" w:sz="0" w:space="0" w:color="auto"/>
        <w:right w:val="none" w:sz="0" w:space="0" w:color="auto"/>
      </w:divBdr>
    </w:div>
    <w:div w:id="34474499">
      <w:bodyDiv w:val="1"/>
      <w:marLeft w:val="0"/>
      <w:marRight w:val="0"/>
      <w:marTop w:val="0"/>
      <w:marBottom w:val="0"/>
      <w:divBdr>
        <w:top w:val="none" w:sz="0" w:space="0" w:color="auto"/>
        <w:left w:val="none" w:sz="0" w:space="0" w:color="auto"/>
        <w:bottom w:val="none" w:sz="0" w:space="0" w:color="auto"/>
        <w:right w:val="none" w:sz="0" w:space="0" w:color="auto"/>
      </w:divBdr>
    </w:div>
    <w:div w:id="90590665">
      <w:bodyDiv w:val="1"/>
      <w:marLeft w:val="0"/>
      <w:marRight w:val="0"/>
      <w:marTop w:val="0"/>
      <w:marBottom w:val="0"/>
      <w:divBdr>
        <w:top w:val="none" w:sz="0" w:space="0" w:color="auto"/>
        <w:left w:val="none" w:sz="0" w:space="0" w:color="auto"/>
        <w:bottom w:val="none" w:sz="0" w:space="0" w:color="auto"/>
        <w:right w:val="none" w:sz="0" w:space="0" w:color="auto"/>
      </w:divBdr>
    </w:div>
    <w:div w:id="123935303">
      <w:bodyDiv w:val="1"/>
      <w:marLeft w:val="0"/>
      <w:marRight w:val="0"/>
      <w:marTop w:val="0"/>
      <w:marBottom w:val="0"/>
      <w:divBdr>
        <w:top w:val="none" w:sz="0" w:space="0" w:color="auto"/>
        <w:left w:val="none" w:sz="0" w:space="0" w:color="auto"/>
        <w:bottom w:val="none" w:sz="0" w:space="0" w:color="auto"/>
        <w:right w:val="none" w:sz="0" w:space="0" w:color="auto"/>
      </w:divBdr>
    </w:div>
    <w:div w:id="174731344">
      <w:bodyDiv w:val="1"/>
      <w:marLeft w:val="0"/>
      <w:marRight w:val="0"/>
      <w:marTop w:val="0"/>
      <w:marBottom w:val="0"/>
      <w:divBdr>
        <w:top w:val="none" w:sz="0" w:space="0" w:color="auto"/>
        <w:left w:val="none" w:sz="0" w:space="0" w:color="auto"/>
        <w:bottom w:val="none" w:sz="0" w:space="0" w:color="auto"/>
        <w:right w:val="none" w:sz="0" w:space="0" w:color="auto"/>
      </w:divBdr>
    </w:div>
    <w:div w:id="242567955">
      <w:bodyDiv w:val="1"/>
      <w:marLeft w:val="0"/>
      <w:marRight w:val="0"/>
      <w:marTop w:val="0"/>
      <w:marBottom w:val="0"/>
      <w:divBdr>
        <w:top w:val="none" w:sz="0" w:space="0" w:color="auto"/>
        <w:left w:val="none" w:sz="0" w:space="0" w:color="auto"/>
        <w:bottom w:val="none" w:sz="0" w:space="0" w:color="auto"/>
        <w:right w:val="none" w:sz="0" w:space="0" w:color="auto"/>
      </w:divBdr>
    </w:div>
    <w:div w:id="380980103">
      <w:bodyDiv w:val="1"/>
      <w:marLeft w:val="0"/>
      <w:marRight w:val="0"/>
      <w:marTop w:val="0"/>
      <w:marBottom w:val="0"/>
      <w:divBdr>
        <w:top w:val="none" w:sz="0" w:space="0" w:color="auto"/>
        <w:left w:val="none" w:sz="0" w:space="0" w:color="auto"/>
        <w:bottom w:val="none" w:sz="0" w:space="0" w:color="auto"/>
        <w:right w:val="none" w:sz="0" w:space="0" w:color="auto"/>
      </w:divBdr>
    </w:div>
    <w:div w:id="400566451">
      <w:bodyDiv w:val="1"/>
      <w:marLeft w:val="0"/>
      <w:marRight w:val="0"/>
      <w:marTop w:val="0"/>
      <w:marBottom w:val="0"/>
      <w:divBdr>
        <w:top w:val="none" w:sz="0" w:space="0" w:color="auto"/>
        <w:left w:val="none" w:sz="0" w:space="0" w:color="auto"/>
        <w:bottom w:val="none" w:sz="0" w:space="0" w:color="auto"/>
        <w:right w:val="none" w:sz="0" w:space="0" w:color="auto"/>
      </w:divBdr>
    </w:div>
    <w:div w:id="502859101">
      <w:bodyDiv w:val="1"/>
      <w:marLeft w:val="0"/>
      <w:marRight w:val="0"/>
      <w:marTop w:val="0"/>
      <w:marBottom w:val="0"/>
      <w:divBdr>
        <w:top w:val="none" w:sz="0" w:space="0" w:color="auto"/>
        <w:left w:val="none" w:sz="0" w:space="0" w:color="auto"/>
        <w:bottom w:val="none" w:sz="0" w:space="0" w:color="auto"/>
        <w:right w:val="none" w:sz="0" w:space="0" w:color="auto"/>
      </w:divBdr>
    </w:div>
    <w:div w:id="602608937">
      <w:bodyDiv w:val="1"/>
      <w:marLeft w:val="0"/>
      <w:marRight w:val="0"/>
      <w:marTop w:val="0"/>
      <w:marBottom w:val="0"/>
      <w:divBdr>
        <w:top w:val="none" w:sz="0" w:space="0" w:color="auto"/>
        <w:left w:val="none" w:sz="0" w:space="0" w:color="auto"/>
        <w:bottom w:val="none" w:sz="0" w:space="0" w:color="auto"/>
        <w:right w:val="none" w:sz="0" w:space="0" w:color="auto"/>
      </w:divBdr>
    </w:div>
    <w:div w:id="643196578">
      <w:bodyDiv w:val="1"/>
      <w:marLeft w:val="0"/>
      <w:marRight w:val="0"/>
      <w:marTop w:val="0"/>
      <w:marBottom w:val="0"/>
      <w:divBdr>
        <w:top w:val="none" w:sz="0" w:space="0" w:color="auto"/>
        <w:left w:val="none" w:sz="0" w:space="0" w:color="auto"/>
        <w:bottom w:val="none" w:sz="0" w:space="0" w:color="auto"/>
        <w:right w:val="none" w:sz="0" w:space="0" w:color="auto"/>
      </w:divBdr>
    </w:div>
    <w:div w:id="643505379">
      <w:bodyDiv w:val="1"/>
      <w:marLeft w:val="0"/>
      <w:marRight w:val="0"/>
      <w:marTop w:val="0"/>
      <w:marBottom w:val="0"/>
      <w:divBdr>
        <w:top w:val="none" w:sz="0" w:space="0" w:color="auto"/>
        <w:left w:val="none" w:sz="0" w:space="0" w:color="auto"/>
        <w:bottom w:val="none" w:sz="0" w:space="0" w:color="auto"/>
        <w:right w:val="none" w:sz="0" w:space="0" w:color="auto"/>
      </w:divBdr>
      <w:divsChild>
        <w:div w:id="785584328">
          <w:marLeft w:val="0"/>
          <w:marRight w:val="0"/>
          <w:marTop w:val="0"/>
          <w:marBottom w:val="0"/>
          <w:divBdr>
            <w:top w:val="none" w:sz="0" w:space="0" w:color="auto"/>
            <w:left w:val="none" w:sz="0" w:space="0" w:color="auto"/>
            <w:bottom w:val="none" w:sz="0" w:space="0" w:color="auto"/>
            <w:right w:val="none" w:sz="0" w:space="0" w:color="auto"/>
          </w:divBdr>
          <w:divsChild>
            <w:div w:id="10677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653">
      <w:bodyDiv w:val="1"/>
      <w:marLeft w:val="0"/>
      <w:marRight w:val="0"/>
      <w:marTop w:val="0"/>
      <w:marBottom w:val="0"/>
      <w:divBdr>
        <w:top w:val="none" w:sz="0" w:space="0" w:color="auto"/>
        <w:left w:val="none" w:sz="0" w:space="0" w:color="auto"/>
        <w:bottom w:val="none" w:sz="0" w:space="0" w:color="auto"/>
        <w:right w:val="none" w:sz="0" w:space="0" w:color="auto"/>
      </w:divBdr>
    </w:div>
    <w:div w:id="696857768">
      <w:bodyDiv w:val="1"/>
      <w:marLeft w:val="0"/>
      <w:marRight w:val="0"/>
      <w:marTop w:val="0"/>
      <w:marBottom w:val="0"/>
      <w:divBdr>
        <w:top w:val="none" w:sz="0" w:space="0" w:color="auto"/>
        <w:left w:val="none" w:sz="0" w:space="0" w:color="auto"/>
        <w:bottom w:val="none" w:sz="0" w:space="0" w:color="auto"/>
        <w:right w:val="none" w:sz="0" w:space="0" w:color="auto"/>
      </w:divBdr>
    </w:div>
    <w:div w:id="701589967">
      <w:bodyDiv w:val="1"/>
      <w:marLeft w:val="0"/>
      <w:marRight w:val="0"/>
      <w:marTop w:val="0"/>
      <w:marBottom w:val="0"/>
      <w:divBdr>
        <w:top w:val="none" w:sz="0" w:space="0" w:color="auto"/>
        <w:left w:val="none" w:sz="0" w:space="0" w:color="auto"/>
        <w:bottom w:val="none" w:sz="0" w:space="0" w:color="auto"/>
        <w:right w:val="none" w:sz="0" w:space="0" w:color="auto"/>
      </w:divBdr>
    </w:div>
    <w:div w:id="742340918">
      <w:bodyDiv w:val="1"/>
      <w:marLeft w:val="0"/>
      <w:marRight w:val="0"/>
      <w:marTop w:val="0"/>
      <w:marBottom w:val="0"/>
      <w:divBdr>
        <w:top w:val="none" w:sz="0" w:space="0" w:color="auto"/>
        <w:left w:val="none" w:sz="0" w:space="0" w:color="auto"/>
        <w:bottom w:val="none" w:sz="0" w:space="0" w:color="auto"/>
        <w:right w:val="none" w:sz="0" w:space="0" w:color="auto"/>
      </w:divBdr>
    </w:div>
    <w:div w:id="785193538">
      <w:bodyDiv w:val="1"/>
      <w:marLeft w:val="0"/>
      <w:marRight w:val="0"/>
      <w:marTop w:val="0"/>
      <w:marBottom w:val="0"/>
      <w:divBdr>
        <w:top w:val="none" w:sz="0" w:space="0" w:color="auto"/>
        <w:left w:val="none" w:sz="0" w:space="0" w:color="auto"/>
        <w:bottom w:val="none" w:sz="0" w:space="0" w:color="auto"/>
        <w:right w:val="none" w:sz="0" w:space="0" w:color="auto"/>
      </w:divBdr>
    </w:div>
    <w:div w:id="961307704">
      <w:bodyDiv w:val="1"/>
      <w:marLeft w:val="0"/>
      <w:marRight w:val="0"/>
      <w:marTop w:val="0"/>
      <w:marBottom w:val="0"/>
      <w:divBdr>
        <w:top w:val="none" w:sz="0" w:space="0" w:color="auto"/>
        <w:left w:val="none" w:sz="0" w:space="0" w:color="auto"/>
        <w:bottom w:val="none" w:sz="0" w:space="0" w:color="auto"/>
        <w:right w:val="none" w:sz="0" w:space="0" w:color="auto"/>
      </w:divBdr>
    </w:div>
    <w:div w:id="967784076">
      <w:bodyDiv w:val="1"/>
      <w:marLeft w:val="0"/>
      <w:marRight w:val="0"/>
      <w:marTop w:val="0"/>
      <w:marBottom w:val="0"/>
      <w:divBdr>
        <w:top w:val="none" w:sz="0" w:space="0" w:color="auto"/>
        <w:left w:val="none" w:sz="0" w:space="0" w:color="auto"/>
        <w:bottom w:val="none" w:sz="0" w:space="0" w:color="auto"/>
        <w:right w:val="none" w:sz="0" w:space="0" w:color="auto"/>
      </w:divBdr>
    </w:div>
    <w:div w:id="1018854128">
      <w:bodyDiv w:val="1"/>
      <w:marLeft w:val="0"/>
      <w:marRight w:val="0"/>
      <w:marTop w:val="0"/>
      <w:marBottom w:val="0"/>
      <w:divBdr>
        <w:top w:val="none" w:sz="0" w:space="0" w:color="auto"/>
        <w:left w:val="none" w:sz="0" w:space="0" w:color="auto"/>
        <w:bottom w:val="none" w:sz="0" w:space="0" w:color="auto"/>
        <w:right w:val="none" w:sz="0" w:space="0" w:color="auto"/>
      </w:divBdr>
    </w:div>
    <w:div w:id="1027290312">
      <w:bodyDiv w:val="1"/>
      <w:marLeft w:val="0"/>
      <w:marRight w:val="0"/>
      <w:marTop w:val="0"/>
      <w:marBottom w:val="0"/>
      <w:divBdr>
        <w:top w:val="none" w:sz="0" w:space="0" w:color="auto"/>
        <w:left w:val="none" w:sz="0" w:space="0" w:color="auto"/>
        <w:bottom w:val="none" w:sz="0" w:space="0" w:color="auto"/>
        <w:right w:val="none" w:sz="0" w:space="0" w:color="auto"/>
      </w:divBdr>
    </w:div>
    <w:div w:id="1215002478">
      <w:bodyDiv w:val="1"/>
      <w:marLeft w:val="0"/>
      <w:marRight w:val="0"/>
      <w:marTop w:val="0"/>
      <w:marBottom w:val="0"/>
      <w:divBdr>
        <w:top w:val="none" w:sz="0" w:space="0" w:color="auto"/>
        <w:left w:val="none" w:sz="0" w:space="0" w:color="auto"/>
        <w:bottom w:val="none" w:sz="0" w:space="0" w:color="auto"/>
        <w:right w:val="none" w:sz="0" w:space="0" w:color="auto"/>
      </w:divBdr>
    </w:div>
    <w:div w:id="1408847992">
      <w:bodyDiv w:val="1"/>
      <w:marLeft w:val="0"/>
      <w:marRight w:val="0"/>
      <w:marTop w:val="0"/>
      <w:marBottom w:val="0"/>
      <w:divBdr>
        <w:top w:val="none" w:sz="0" w:space="0" w:color="auto"/>
        <w:left w:val="none" w:sz="0" w:space="0" w:color="auto"/>
        <w:bottom w:val="none" w:sz="0" w:space="0" w:color="auto"/>
        <w:right w:val="none" w:sz="0" w:space="0" w:color="auto"/>
      </w:divBdr>
    </w:div>
    <w:div w:id="1518539792">
      <w:bodyDiv w:val="1"/>
      <w:marLeft w:val="0"/>
      <w:marRight w:val="0"/>
      <w:marTop w:val="0"/>
      <w:marBottom w:val="0"/>
      <w:divBdr>
        <w:top w:val="none" w:sz="0" w:space="0" w:color="auto"/>
        <w:left w:val="none" w:sz="0" w:space="0" w:color="auto"/>
        <w:bottom w:val="none" w:sz="0" w:space="0" w:color="auto"/>
        <w:right w:val="none" w:sz="0" w:space="0" w:color="auto"/>
      </w:divBdr>
    </w:div>
    <w:div w:id="1528444388">
      <w:bodyDiv w:val="1"/>
      <w:marLeft w:val="0"/>
      <w:marRight w:val="0"/>
      <w:marTop w:val="0"/>
      <w:marBottom w:val="0"/>
      <w:divBdr>
        <w:top w:val="none" w:sz="0" w:space="0" w:color="auto"/>
        <w:left w:val="none" w:sz="0" w:space="0" w:color="auto"/>
        <w:bottom w:val="none" w:sz="0" w:space="0" w:color="auto"/>
        <w:right w:val="none" w:sz="0" w:space="0" w:color="auto"/>
      </w:divBdr>
    </w:div>
    <w:div w:id="1695227034">
      <w:bodyDiv w:val="1"/>
      <w:marLeft w:val="0"/>
      <w:marRight w:val="0"/>
      <w:marTop w:val="0"/>
      <w:marBottom w:val="0"/>
      <w:divBdr>
        <w:top w:val="none" w:sz="0" w:space="0" w:color="auto"/>
        <w:left w:val="none" w:sz="0" w:space="0" w:color="auto"/>
        <w:bottom w:val="none" w:sz="0" w:space="0" w:color="auto"/>
        <w:right w:val="none" w:sz="0" w:space="0" w:color="auto"/>
      </w:divBdr>
    </w:div>
    <w:div w:id="1830755516">
      <w:bodyDiv w:val="1"/>
      <w:marLeft w:val="0"/>
      <w:marRight w:val="0"/>
      <w:marTop w:val="0"/>
      <w:marBottom w:val="0"/>
      <w:divBdr>
        <w:top w:val="none" w:sz="0" w:space="0" w:color="auto"/>
        <w:left w:val="none" w:sz="0" w:space="0" w:color="auto"/>
        <w:bottom w:val="none" w:sz="0" w:space="0" w:color="auto"/>
        <w:right w:val="none" w:sz="0" w:space="0" w:color="auto"/>
      </w:divBdr>
    </w:div>
    <w:div w:id="1928342171">
      <w:bodyDiv w:val="1"/>
      <w:marLeft w:val="0"/>
      <w:marRight w:val="0"/>
      <w:marTop w:val="0"/>
      <w:marBottom w:val="0"/>
      <w:divBdr>
        <w:top w:val="none" w:sz="0" w:space="0" w:color="auto"/>
        <w:left w:val="none" w:sz="0" w:space="0" w:color="auto"/>
        <w:bottom w:val="none" w:sz="0" w:space="0" w:color="auto"/>
        <w:right w:val="none" w:sz="0" w:space="0" w:color="auto"/>
      </w:divBdr>
    </w:div>
    <w:div w:id="1964072030">
      <w:bodyDiv w:val="1"/>
      <w:marLeft w:val="0"/>
      <w:marRight w:val="0"/>
      <w:marTop w:val="0"/>
      <w:marBottom w:val="0"/>
      <w:divBdr>
        <w:top w:val="none" w:sz="0" w:space="0" w:color="auto"/>
        <w:left w:val="none" w:sz="0" w:space="0" w:color="auto"/>
        <w:bottom w:val="none" w:sz="0" w:space="0" w:color="auto"/>
        <w:right w:val="none" w:sz="0" w:space="0" w:color="auto"/>
      </w:divBdr>
    </w:div>
    <w:div w:id="1977102582">
      <w:bodyDiv w:val="1"/>
      <w:marLeft w:val="0"/>
      <w:marRight w:val="0"/>
      <w:marTop w:val="0"/>
      <w:marBottom w:val="0"/>
      <w:divBdr>
        <w:top w:val="none" w:sz="0" w:space="0" w:color="auto"/>
        <w:left w:val="none" w:sz="0" w:space="0" w:color="auto"/>
        <w:bottom w:val="none" w:sz="0" w:space="0" w:color="auto"/>
        <w:right w:val="none" w:sz="0" w:space="0" w:color="auto"/>
      </w:divBdr>
    </w:div>
    <w:div w:id="2069377039">
      <w:bodyDiv w:val="1"/>
      <w:marLeft w:val="0"/>
      <w:marRight w:val="0"/>
      <w:marTop w:val="0"/>
      <w:marBottom w:val="0"/>
      <w:divBdr>
        <w:top w:val="none" w:sz="0" w:space="0" w:color="auto"/>
        <w:left w:val="none" w:sz="0" w:space="0" w:color="auto"/>
        <w:bottom w:val="none" w:sz="0" w:space="0" w:color="auto"/>
        <w:right w:val="none" w:sz="0" w:space="0" w:color="auto"/>
      </w:divBdr>
    </w:div>
    <w:div w:id="2072187781">
      <w:bodyDiv w:val="1"/>
      <w:marLeft w:val="0"/>
      <w:marRight w:val="0"/>
      <w:marTop w:val="0"/>
      <w:marBottom w:val="0"/>
      <w:divBdr>
        <w:top w:val="none" w:sz="0" w:space="0" w:color="auto"/>
        <w:left w:val="none" w:sz="0" w:space="0" w:color="auto"/>
        <w:bottom w:val="none" w:sz="0" w:space="0" w:color="auto"/>
        <w:right w:val="none" w:sz="0" w:space="0" w:color="auto"/>
      </w:divBdr>
    </w:div>
    <w:div w:id="2112318297">
      <w:bodyDiv w:val="1"/>
      <w:marLeft w:val="0"/>
      <w:marRight w:val="0"/>
      <w:marTop w:val="0"/>
      <w:marBottom w:val="0"/>
      <w:divBdr>
        <w:top w:val="none" w:sz="0" w:space="0" w:color="auto"/>
        <w:left w:val="none" w:sz="0" w:space="0" w:color="auto"/>
        <w:bottom w:val="none" w:sz="0" w:space="0" w:color="auto"/>
        <w:right w:val="none" w:sz="0" w:space="0" w:color="auto"/>
      </w:divBdr>
    </w:div>
    <w:div w:id="2135324167">
      <w:bodyDiv w:val="1"/>
      <w:marLeft w:val="0"/>
      <w:marRight w:val="0"/>
      <w:marTop w:val="0"/>
      <w:marBottom w:val="0"/>
      <w:divBdr>
        <w:top w:val="none" w:sz="0" w:space="0" w:color="auto"/>
        <w:left w:val="none" w:sz="0" w:space="0" w:color="auto"/>
        <w:bottom w:val="none" w:sz="0" w:space="0" w:color="auto"/>
        <w:right w:val="none" w:sz="0" w:space="0" w:color="auto"/>
      </w:divBdr>
    </w:div>
    <w:div w:id="2136097239">
      <w:bodyDiv w:val="1"/>
      <w:marLeft w:val="0"/>
      <w:marRight w:val="0"/>
      <w:marTop w:val="0"/>
      <w:marBottom w:val="0"/>
      <w:divBdr>
        <w:top w:val="none" w:sz="0" w:space="0" w:color="auto"/>
        <w:left w:val="none" w:sz="0" w:space="0" w:color="auto"/>
        <w:bottom w:val="none" w:sz="0" w:space="0" w:color="auto"/>
        <w:right w:val="none" w:sz="0" w:space="0" w:color="auto"/>
      </w:divBdr>
    </w:div>
    <w:div w:id="21451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lmeier.com/products/domera-cameras" TargetMode="External"/><Relationship Id="rId13" Type="http://schemas.openxmlformats.org/officeDocument/2006/relationships/hyperlink" Target="https://www.dallmeier.com/products/domera-camera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allmeier.com/en?type=1617455215&amp;tx_websiteextensionfilelist_cloud%5bcontroller%5d=Cloud&amp;tx_websiteextensionfilelist_cloud%5baction%5d=show&amp;tx_websiteextensionfilelist_cloud%5bpath%5d=/Download_Centre_2.0/Product_Documents/06_Analytics_Software/AI_High_Resolution_Counting_App/01_Specification/ds_AI_High_Resolution_Counting_App_en.pdf" TargetMode="External"/><Relationship Id="rId17" Type="http://schemas.openxmlformats.org/officeDocument/2006/relationships/hyperlink" Target="http://www.panomera.com" TargetMode="External"/><Relationship Id="rId2" Type="http://schemas.openxmlformats.org/officeDocument/2006/relationships/numbering" Target="numbering.xml"/><Relationship Id="rId16" Type="http://schemas.openxmlformats.org/officeDocument/2006/relationships/hyperlink" Target="http://www.dallmei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llmeier.com/products/software/hemisphere" TargetMode="External"/><Relationship Id="rId5" Type="http://schemas.openxmlformats.org/officeDocument/2006/relationships/webSettings" Target="webSettings.xml"/><Relationship Id="rId15" Type="http://schemas.openxmlformats.org/officeDocument/2006/relationships/hyperlink" Target="https://www.dallmeier.com/products/software" TargetMode="External"/><Relationship Id="rId10" Type="http://schemas.openxmlformats.org/officeDocument/2006/relationships/hyperlink" Target="https://www.dallmeier.com/products/software/semsy-compa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llmeier.com/products/panomera-cameras" TargetMode="External"/><Relationship Id="rId14" Type="http://schemas.openxmlformats.org/officeDocument/2006/relationships/hyperlink" Target="https://www.dallmeier.com/products/panomera-camer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marketing\private\Presse\PRESSEARTIKEL\Vorlage_Presseartikel-DE_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9FEB-8540-45AF-9082-0F045E76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Vorlage_Presseartikel-DE_V2.3</Template>
  <TotalTime>0</TotalTime>
  <Pages>2</Pages>
  <Words>720</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Dallmeier electronic GmbH &amp; Co.KG</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Amann Stefan</dc:creator>
  <cp:lastModifiedBy>Lüders Christina</cp:lastModifiedBy>
  <cp:revision>12</cp:revision>
  <cp:lastPrinted>2018-01-17T16:18:00Z</cp:lastPrinted>
  <dcterms:created xsi:type="dcterms:W3CDTF">2024-12-17T08:39:00Z</dcterms:created>
  <dcterms:modified xsi:type="dcterms:W3CDTF">2025-01-28T12:21:00Z</dcterms:modified>
</cp:coreProperties>
</file>