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368C" w14:textId="77777777" w:rsidR="002F0808" w:rsidRPr="002F0808" w:rsidRDefault="002F0808" w:rsidP="002F0808">
      <w:pPr>
        <w:rPr>
          <w:b/>
          <w:bCs/>
        </w:rPr>
      </w:pPr>
      <w:r w:rsidRPr="002F0808">
        <w:rPr>
          <w:b/>
          <w:bCs/>
        </w:rPr>
        <w:t>Competition Terms and Conditions – Melbourne Build 2025</w:t>
      </w:r>
      <w:r w:rsidRPr="002F0808">
        <w:rPr>
          <w:b/>
          <w:bCs/>
        </w:rPr>
        <w:br/>
      </w:r>
    </w:p>
    <w:p w14:paraId="554965CF" w14:textId="77777777" w:rsidR="002F0808" w:rsidRPr="002F0808" w:rsidRDefault="002F0808" w:rsidP="002F0808">
      <w:pPr>
        <w:rPr>
          <w:b/>
          <w:bCs/>
        </w:rPr>
      </w:pPr>
      <w:r w:rsidRPr="002F0808">
        <w:rPr>
          <w:b/>
          <w:bCs/>
        </w:rPr>
        <w:t>1. Eligibility</w:t>
      </w:r>
    </w:p>
    <w:p w14:paraId="7BD3A4F1" w14:textId="77777777" w:rsidR="002F0808" w:rsidRPr="002F0808" w:rsidRDefault="002F0808" w:rsidP="002F0808">
      <w:r w:rsidRPr="002F0808">
        <w:t>1.1 The competition is open to all visitors of the Melbourne Build 2025 exhibition, subject to the exclusions below.</w:t>
      </w:r>
      <w:r w:rsidRPr="002F0808">
        <w:br/>
        <w:t>1.2 Employees, contractors, and immediate family members of the organisers and sponsors are not eligible to enter.</w:t>
      </w:r>
      <w:r w:rsidRPr="002F0808">
        <w:br/>
      </w:r>
    </w:p>
    <w:p w14:paraId="016B9D3A" w14:textId="77777777" w:rsidR="002F0808" w:rsidRPr="002F0808" w:rsidRDefault="002F0808" w:rsidP="002F0808">
      <w:pPr>
        <w:rPr>
          <w:b/>
          <w:bCs/>
        </w:rPr>
      </w:pPr>
      <w:r w:rsidRPr="002F0808">
        <w:rPr>
          <w:b/>
          <w:bCs/>
        </w:rPr>
        <w:t>2. How to Enter</w:t>
      </w:r>
    </w:p>
    <w:p w14:paraId="187B6E4C" w14:textId="77777777" w:rsidR="002F0808" w:rsidRPr="002F0808" w:rsidRDefault="002F0808" w:rsidP="002F0808">
      <w:r w:rsidRPr="002F0808">
        <w:t>2.1 To enter the competition, participants must complete the entry form at the designated stand during the Melbourne Build 2025 exhibition.</w:t>
      </w:r>
      <w:r w:rsidRPr="002F0808">
        <w:br/>
        <w:t>2.2 Only one entry per person is allowed. Multiple entries will be disqualified.</w:t>
      </w:r>
      <w:r w:rsidRPr="002F0808">
        <w:br/>
      </w:r>
    </w:p>
    <w:p w14:paraId="5243243D" w14:textId="77777777" w:rsidR="002F0808" w:rsidRPr="002F0808" w:rsidRDefault="002F0808" w:rsidP="002F0808">
      <w:pPr>
        <w:rPr>
          <w:b/>
          <w:bCs/>
        </w:rPr>
      </w:pPr>
      <w:r w:rsidRPr="002F0808">
        <w:rPr>
          <w:b/>
          <w:bCs/>
        </w:rPr>
        <w:t>3. Competition Period</w:t>
      </w:r>
    </w:p>
    <w:p w14:paraId="74D21A33" w14:textId="77777777" w:rsidR="002F0808" w:rsidRPr="002F0808" w:rsidRDefault="002F0808" w:rsidP="002F0808">
      <w:pPr>
        <w:rPr>
          <w:b/>
          <w:bCs/>
        </w:rPr>
      </w:pPr>
      <w:r w:rsidRPr="002F0808">
        <w:t>3.1 The competition will commence on the first day of the Melbourne Build 2025 exhibition and close at the end of the exhibition on 23</w:t>
      </w:r>
      <w:r w:rsidRPr="002F0808">
        <w:rPr>
          <w:vertAlign w:val="superscript"/>
        </w:rPr>
        <w:t>rd</w:t>
      </w:r>
      <w:r w:rsidRPr="002F0808">
        <w:t xml:space="preserve"> October 2025.</w:t>
      </w:r>
      <w:r w:rsidRPr="002F0808">
        <w:br/>
        <w:t>3.2 The winner will be drawn on the stand at the completion of the exhibition.</w:t>
      </w:r>
      <w:r w:rsidRPr="002F0808">
        <w:br/>
      </w:r>
      <w:r w:rsidRPr="002F0808">
        <w:br/>
      </w:r>
      <w:r w:rsidRPr="002F0808">
        <w:rPr>
          <w:b/>
          <w:bCs/>
        </w:rPr>
        <w:t>4. Prize</w:t>
      </w:r>
    </w:p>
    <w:p w14:paraId="3B441D8C" w14:textId="77777777" w:rsidR="002F0808" w:rsidRPr="002F0808" w:rsidRDefault="002F0808" w:rsidP="002F0808">
      <w:r w:rsidRPr="002F0808">
        <w:t xml:space="preserve">4.1 The prizes consist of a </w:t>
      </w:r>
      <w:proofErr w:type="spellStart"/>
      <w:r w:rsidRPr="002F0808">
        <w:t>Gozney</w:t>
      </w:r>
      <w:proofErr w:type="spellEnd"/>
      <w:r w:rsidRPr="002F0808">
        <w:t xml:space="preserve"> Arc XL BBQ to the value of $1,349 AUD (inclusive of GST) as first prize, 2</w:t>
      </w:r>
      <w:r w:rsidRPr="002F0808">
        <w:rPr>
          <w:vertAlign w:val="superscript"/>
        </w:rPr>
        <w:t>nd</w:t>
      </w:r>
      <w:r w:rsidRPr="002F0808">
        <w:t xml:space="preserve"> Prize – An AFL Sherrin Football Valued at $250 and 3</w:t>
      </w:r>
      <w:r w:rsidRPr="002F0808">
        <w:rPr>
          <w:vertAlign w:val="superscript"/>
        </w:rPr>
        <w:t>rd</w:t>
      </w:r>
      <w:r w:rsidRPr="002F0808">
        <w:t xml:space="preserve"> prize is $150.00 Coles/Myer gift card.</w:t>
      </w:r>
      <w:r w:rsidRPr="002F0808">
        <w:br/>
        <w:t>4.2 The prizes are non-transferable, non-refundable, and cannot be exchanged for cash or any other items.</w:t>
      </w:r>
      <w:r w:rsidRPr="002F0808">
        <w:br/>
      </w:r>
    </w:p>
    <w:p w14:paraId="3F2E69FD" w14:textId="77777777" w:rsidR="002F0808" w:rsidRPr="002F0808" w:rsidRDefault="002F0808" w:rsidP="002F0808">
      <w:pPr>
        <w:rPr>
          <w:b/>
          <w:bCs/>
        </w:rPr>
      </w:pPr>
      <w:r w:rsidRPr="002F0808">
        <w:rPr>
          <w:b/>
          <w:bCs/>
        </w:rPr>
        <w:t>5. Winners Selection and Notification</w:t>
      </w:r>
    </w:p>
    <w:p w14:paraId="72A4D87D" w14:textId="77777777" w:rsidR="002F0808" w:rsidRPr="002F0808" w:rsidRDefault="002F0808" w:rsidP="002F0808">
      <w:r w:rsidRPr="002F0808">
        <w:t>5.1 The winners will be selected through a random draw conducted at the completion of the exhibition on 23</w:t>
      </w:r>
      <w:r w:rsidRPr="002F0808">
        <w:rPr>
          <w:vertAlign w:val="superscript"/>
        </w:rPr>
        <w:t>rd</w:t>
      </w:r>
      <w:r w:rsidRPr="002F0808">
        <w:t xml:space="preserve"> October 2025.</w:t>
      </w:r>
      <w:r w:rsidRPr="002F0808">
        <w:br/>
        <w:t>5.2 The winners will be contacted within 1 business day of the completion of the exhibition using the contact details provided at the time of entry.</w:t>
      </w:r>
      <w:r w:rsidRPr="002F0808">
        <w:br/>
        <w:t>5.3 If the winners cannot be contacted within 14 days of the draw, the prize will be forfeited, and a redraw will take place to select a new winner.</w:t>
      </w:r>
      <w:r w:rsidRPr="002F0808">
        <w:br/>
      </w:r>
    </w:p>
    <w:p w14:paraId="39121B7C" w14:textId="77777777" w:rsidR="002F0808" w:rsidRPr="002F0808" w:rsidRDefault="002F0808" w:rsidP="002F0808">
      <w:pPr>
        <w:rPr>
          <w:b/>
          <w:bCs/>
        </w:rPr>
      </w:pPr>
      <w:r w:rsidRPr="002F0808">
        <w:rPr>
          <w:b/>
          <w:bCs/>
        </w:rPr>
        <w:t>6. General Conditions</w:t>
      </w:r>
    </w:p>
    <w:p w14:paraId="06B5496E" w14:textId="77777777" w:rsidR="002F0808" w:rsidRPr="002F0808" w:rsidRDefault="002F0808" w:rsidP="002F0808">
      <w:r w:rsidRPr="002F0808">
        <w:t>6.1 By entering the competition, participants agree to be bound by these terms and conditions.</w:t>
      </w:r>
      <w:r w:rsidRPr="002F0808">
        <w:br/>
      </w:r>
      <w:r w:rsidRPr="002F0808">
        <w:lastRenderedPageBreak/>
        <w:t>6.2 The organisers reserve the right to modify, suspend, or cancel the competition at any time without prior notice.</w:t>
      </w:r>
      <w:r w:rsidRPr="002F0808">
        <w:br/>
        <w:t>6.3 Any personal information collected in the course of the competition will be used in accordance with the organiser’s privacy policy and will only be used for the purposes of this competition.</w:t>
      </w:r>
      <w:r w:rsidRPr="002F0808">
        <w:br/>
        <w:t>6.4 The organisers and sponsors are not responsible for any technical issues or failures that may prevent a person from entering or participating in the competition.</w:t>
      </w:r>
      <w:r w:rsidRPr="002F0808">
        <w:br/>
      </w:r>
    </w:p>
    <w:p w14:paraId="73CEAB38" w14:textId="77777777" w:rsidR="002F0808" w:rsidRPr="002F0808" w:rsidRDefault="002F0808" w:rsidP="002F0808">
      <w:pPr>
        <w:rPr>
          <w:b/>
          <w:bCs/>
        </w:rPr>
      </w:pPr>
      <w:r w:rsidRPr="002F0808">
        <w:rPr>
          <w:b/>
          <w:bCs/>
        </w:rPr>
        <w:t>7. Liability</w:t>
      </w:r>
    </w:p>
    <w:p w14:paraId="5A8B6E44" w14:textId="77777777" w:rsidR="002F0808" w:rsidRPr="002F0808" w:rsidRDefault="002F0808" w:rsidP="002F0808">
      <w:r w:rsidRPr="002F0808">
        <w:t>7.1 To the fullest extent permitted by law, the organisers, sponsors, and their affiliates will not be liable for any loss, damage, or injury arising out of or in connection with the competition or the prize.</w:t>
      </w:r>
      <w:r w:rsidRPr="002F0808">
        <w:br/>
      </w:r>
    </w:p>
    <w:p w14:paraId="32120856" w14:textId="77777777" w:rsidR="002F0808" w:rsidRPr="002F0808" w:rsidRDefault="002F0808" w:rsidP="002F0808">
      <w:pPr>
        <w:rPr>
          <w:b/>
          <w:bCs/>
        </w:rPr>
      </w:pPr>
      <w:r w:rsidRPr="002F0808">
        <w:rPr>
          <w:b/>
          <w:bCs/>
        </w:rPr>
        <w:t>8. Publicity</w:t>
      </w:r>
    </w:p>
    <w:p w14:paraId="78D698B7" w14:textId="77777777" w:rsidR="002F0808" w:rsidRPr="002F0808" w:rsidRDefault="002F0808" w:rsidP="002F0808">
      <w:r w:rsidRPr="002F0808">
        <w:t>8.1 By entering, the winner agrees to participate in promotional activities related to the competition, including but not limited to the use of their name and photograph for marketing purposes without any further compensation.</w:t>
      </w:r>
      <w:r w:rsidRPr="002F0808">
        <w:br/>
      </w:r>
    </w:p>
    <w:p w14:paraId="5BAD9DA3" w14:textId="77777777" w:rsidR="002F0808" w:rsidRPr="002F0808" w:rsidRDefault="002F0808" w:rsidP="002F0808">
      <w:pPr>
        <w:rPr>
          <w:b/>
          <w:bCs/>
        </w:rPr>
      </w:pPr>
      <w:r w:rsidRPr="002F0808">
        <w:rPr>
          <w:b/>
          <w:bCs/>
        </w:rPr>
        <w:t>9. Governing Law</w:t>
      </w:r>
    </w:p>
    <w:p w14:paraId="2E856B7B" w14:textId="77777777" w:rsidR="002F0808" w:rsidRPr="002F0808" w:rsidRDefault="002F0808" w:rsidP="002F0808">
      <w:r w:rsidRPr="002F0808">
        <w:t>9.1 These terms and conditions are governed by the laws of the state of Victoria, Australia.</w:t>
      </w:r>
      <w:r w:rsidRPr="002F0808">
        <w:br/>
        <w:t>9.2 Any disputes arising in connection with this competition will be subject to the exclusive jurisdiction of the courts of Victoria.</w:t>
      </w:r>
    </w:p>
    <w:p w14:paraId="1DBCCEF4" w14:textId="77777777" w:rsidR="002F0808" w:rsidRDefault="002F0808"/>
    <w:sectPr w:rsidR="002F0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08"/>
    <w:rsid w:val="002F0808"/>
    <w:rsid w:val="00597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5FEC"/>
  <w15:chartTrackingRefBased/>
  <w15:docId w15:val="{C96B36B0-9392-4C38-883D-E09BEEAE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808"/>
    <w:rPr>
      <w:rFonts w:eastAsiaTheme="majorEastAsia" w:cstheme="majorBidi"/>
      <w:color w:val="272727" w:themeColor="text1" w:themeTint="D8"/>
    </w:rPr>
  </w:style>
  <w:style w:type="paragraph" w:styleId="Title">
    <w:name w:val="Title"/>
    <w:basedOn w:val="Normal"/>
    <w:next w:val="Normal"/>
    <w:link w:val="TitleChar"/>
    <w:uiPriority w:val="10"/>
    <w:qFormat/>
    <w:rsid w:val="002F0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808"/>
    <w:pPr>
      <w:spacing w:before="160"/>
      <w:jc w:val="center"/>
    </w:pPr>
    <w:rPr>
      <w:i/>
      <w:iCs/>
      <w:color w:val="404040" w:themeColor="text1" w:themeTint="BF"/>
    </w:rPr>
  </w:style>
  <w:style w:type="character" w:customStyle="1" w:styleId="QuoteChar">
    <w:name w:val="Quote Char"/>
    <w:basedOn w:val="DefaultParagraphFont"/>
    <w:link w:val="Quote"/>
    <w:uiPriority w:val="29"/>
    <w:rsid w:val="002F0808"/>
    <w:rPr>
      <w:i/>
      <w:iCs/>
      <w:color w:val="404040" w:themeColor="text1" w:themeTint="BF"/>
    </w:rPr>
  </w:style>
  <w:style w:type="paragraph" w:styleId="ListParagraph">
    <w:name w:val="List Paragraph"/>
    <w:basedOn w:val="Normal"/>
    <w:uiPriority w:val="34"/>
    <w:qFormat/>
    <w:rsid w:val="002F0808"/>
    <w:pPr>
      <w:ind w:left="720"/>
      <w:contextualSpacing/>
    </w:pPr>
  </w:style>
  <w:style w:type="character" w:styleId="IntenseEmphasis">
    <w:name w:val="Intense Emphasis"/>
    <w:basedOn w:val="DefaultParagraphFont"/>
    <w:uiPriority w:val="21"/>
    <w:qFormat/>
    <w:rsid w:val="002F0808"/>
    <w:rPr>
      <w:i/>
      <w:iCs/>
      <w:color w:val="0F4761" w:themeColor="accent1" w:themeShade="BF"/>
    </w:rPr>
  </w:style>
  <w:style w:type="paragraph" w:styleId="IntenseQuote">
    <w:name w:val="Intense Quote"/>
    <w:basedOn w:val="Normal"/>
    <w:next w:val="Normal"/>
    <w:link w:val="IntenseQuoteChar"/>
    <w:uiPriority w:val="30"/>
    <w:qFormat/>
    <w:rsid w:val="002F0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808"/>
    <w:rPr>
      <w:i/>
      <w:iCs/>
      <w:color w:val="0F4761" w:themeColor="accent1" w:themeShade="BF"/>
    </w:rPr>
  </w:style>
  <w:style w:type="character" w:styleId="IntenseReference">
    <w:name w:val="Intense Reference"/>
    <w:basedOn w:val="DefaultParagraphFont"/>
    <w:uiPriority w:val="32"/>
    <w:qFormat/>
    <w:rsid w:val="002F08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Patterson</dc:creator>
  <cp:keywords/>
  <dc:description/>
  <cp:lastModifiedBy>Kate Patterson</cp:lastModifiedBy>
  <cp:revision>1</cp:revision>
  <dcterms:created xsi:type="dcterms:W3CDTF">2025-09-11T21:42:00Z</dcterms:created>
  <dcterms:modified xsi:type="dcterms:W3CDTF">2025-09-11T21:54:00Z</dcterms:modified>
</cp:coreProperties>
</file>