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768"/>
      </w:tblGrid>
      <w:tr w:rsidR="00892FD3" w14:paraId="2BCABAA9" w14:textId="77777777" w:rsidTr="00892FD3">
        <w:tc>
          <w:tcPr>
            <w:tcW w:w="3576" w:type="dxa"/>
            <w:vAlign w:val="center"/>
          </w:tcPr>
          <w:p w14:paraId="784ACF5E" w14:textId="1D5B832A" w:rsidR="00FB37DD" w:rsidRDefault="00FB37DD" w:rsidP="007159E9">
            <w:pPr>
              <w:tabs>
                <w:tab w:val="left" w:pos="1701"/>
              </w:tabs>
              <w:rPr>
                <w:rFonts w:ascii="Lato Light" w:hAnsi="Lato Light" w:cs="Segoe UI Light"/>
                <w:b/>
                <w:color w:val="7F7F7F" w:themeColor="text1" w:themeTint="80"/>
              </w:rPr>
            </w:pPr>
            <w:bookmarkStart w:id="0" w:name="_Hlk37165528"/>
            <w:bookmarkEnd w:id="0"/>
            <w:r>
              <w:rPr>
                <w:rFonts w:ascii="Lato Light" w:hAnsi="Lato Light" w:cs="Segoe UI Light"/>
                <w:b/>
                <w:color w:val="7F7F7F" w:themeColor="text1" w:themeTint="80"/>
              </w:rPr>
              <w:t>Presented by:</w:t>
            </w:r>
          </w:p>
          <w:p w14:paraId="2BCABAA7" w14:textId="454B6412" w:rsidR="00892FD3" w:rsidRPr="008502B8" w:rsidRDefault="00892FD3" w:rsidP="007159E9">
            <w:pPr>
              <w:tabs>
                <w:tab w:val="left" w:pos="1701"/>
              </w:tabs>
              <w:rPr>
                <w:rFonts w:ascii="Lato Light" w:hAnsi="Lato Light" w:cs="Segoe UI Light"/>
                <w:b/>
                <w:color w:val="7F7F7F" w:themeColor="text1" w:themeTint="80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1321DEC5" wp14:editId="64279E24">
                  <wp:extent cx="1773275" cy="39265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wordfish Logo 700x15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555" cy="45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14:paraId="2BCABAA8" w14:textId="3BBA8ADC" w:rsidR="00892FD3" w:rsidRDefault="00FB37DD" w:rsidP="00306393">
            <w:pPr>
              <w:tabs>
                <w:tab w:val="left" w:pos="1701"/>
              </w:tabs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F3A9C64" wp14:editId="2B25ED40">
                  <wp:extent cx="1528222" cy="795198"/>
                  <wp:effectExtent l="0" t="0" r="0" b="5080"/>
                  <wp:docPr id="2" name="Picture 2" descr="C:\Users\steve\AppData\Local\Microsoft\Windows\INetCache\Content.Word\EK Logo (horizont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\AppData\Local\Microsoft\Windows\INetCache\Content.Word\EK Logo (horizont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73" cy="86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ABAAA" w14:textId="77777777" w:rsidR="00602E39" w:rsidRDefault="00602E39" w:rsidP="00602E39"/>
    <w:p w14:paraId="55684ED1" w14:textId="77777777" w:rsidR="00752BC8" w:rsidRDefault="00752BC8" w:rsidP="00A73F49">
      <w:pPr>
        <w:tabs>
          <w:tab w:val="left" w:pos="2127"/>
        </w:tabs>
        <w:spacing w:after="120"/>
        <w:rPr>
          <w:b/>
          <w:i/>
          <w:sz w:val="44"/>
        </w:rPr>
      </w:pPr>
    </w:p>
    <w:p w14:paraId="2BCABAAB" w14:textId="1222F489" w:rsidR="007730B0" w:rsidRDefault="00980A44" w:rsidP="00A73F49">
      <w:pPr>
        <w:tabs>
          <w:tab w:val="left" w:pos="2127"/>
        </w:tabs>
        <w:spacing w:after="120"/>
        <w:rPr>
          <w:b/>
          <w:i/>
          <w:sz w:val="44"/>
        </w:rPr>
      </w:pPr>
      <w:r>
        <w:rPr>
          <w:b/>
          <w:i/>
          <w:sz w:val="44"/>
        </w:rPr>
        <w:t>Online Ordering Announced for Electro Kabuki Systems &amp; Parts</w:t>
      </w:r>
      <w:r w:rsidR="00B85050">
        <w:rPr>
          <w:b/>
          <w:i/>
          <w:sz w:val="44"/>
        </w:rPr>
        <w:t>.</w:t>
      </w:r>
    </w:p>
    <w:p w14:paraId="19E91875" w14:textId="77777777" w:rsidR="000A616F" w:rsidRDefault="000A616F" w:rsidP="000A616F">
      <w:pPr>
        <w:tabs>
          <w:tab w:val="left" w:pos="2127"/>
        </w:tabs>
        <w:spacing w:after="0" w:line="360" w:lineRule="auto"/>
        <w:rPr>
          <w:b/>
        </w:rPr>
      </w:pPr>
    </w:p>
    <w:p w14:paraId="7187826D" w14:textId="3E223F5C" w:rsidR="00980A44" w:rsidRDefault="00980A44" w:rsidP="000A616F">
      <w:pPr>
        <w:tabs>
          <w:tab w:val="left" w:pos="2127"/>
        </w:tabs>
        <w:spacing w:after="0" w:line="360" w:lineRule="auto"/>
        <w:rPr>
          <w:b/>
        </w:rPr>
      </w:pPr>
      <w:r>
        <w:rPr>
          <w:b/>
        </w:rPr>
        <w:t xml:space="preserve">The team behind Electro Kabuki announces the </w:t>
      </w:r>
      <w:r w:rsidR="007D5BBC">
        <w:rPr>
          <w:b/>
        </w:rPr>
        <w:t xml:space="preserve">successful </w:t>
      </w:r>
      <w:r>
        <w:rPr>
          <w:b/>
        </w:rPr>
        <w:t xml:space="preserve">first phase </w:t>
      </w:r>
      <w:r w:rsidR="00EF7B45">
        <w:rPr>
          <w:b/>
        </w:rPr>
        <w:t xml:space="preserve">development </w:t>
      </w:r>
      <w:r w:rsidR="000D67E6">
        <w:rPr>
          <w:b/>
        </w:rPr>
        <w:t xml:space="preserve">and launch </w:t>
      </w:r>
      <w:r>
        <w:rPr>
          <w:b/>
        </w:rPr>
        <w:t>of a</w:t>
      </w:r>
      <w:r w:rsidR="007D5BBC">
        <w:rPr>
          <w:b/>
        </w:rPr>
        <w:t xml:space="preserve"> </w:t>
      </w:r>
      <w:r>
        <w:rPr>
          <w:b/>
        </w:rPr>
        <w:t xml:space="preserve">programme to </w:t>
      </w:r>
      <w:r w:rsidR="007D5BBC">
        <w:rPr>
          <w:b/>
        </w:rPr>
        <w:t xml:space="preserve">enhance </w:t>
      </w:r>
      <w:r w:rsidR="00EF7B45">
        <w:rPr>
          <w:b/>
        </w:rPr>
        <w:t>the</w:t>
      </w:r>
      <w:r>
        <w:rPr>
          <w:b/>
        </w:rPr>
        <w:t xml:space="preserve"> </w:t>
      </w:r>
      <w:r w:rsidR="006C45B3">
        <w:rPr>
          <w:b/>
        </w:rPr>
        <w:t xml:space="preserve">Electro Kabuki </w:t>
      </w:r>
      <w:r>
        <w:rPr>
          <w:b/>
        </w:rPr>
        <w:t>website</w:t>
      </w:r>
      <w:r w:rsidR="000D67E6">
        <w:rPr>
          <w:b/>
        </w:rPr>
        <w:t xml:space="preserve">. The site at </w:t>
      </w:r>
      <w:r w:rsidR="00225275" w:rsidRPr="00225275">
        <w:rPr>
          <w:b/>
        </w:rPr>
        <w:t xml:space="preserve">https://electrokabuki.com </w:t>
      </w:r>
      <w:r w:rsidR="000D67E6">
        <w:rPr>
          <w:b/>
        </w:rPr>
        <w:t xml:space="preserve">now offers </w:t>
      </w:r>
      <w:r w:rsidR="00EF7B45">
        <w:rPr>
          <w:b/>
        </w:rPr>
        <w:t xml:space="preserve">an </w:t>
      </w:r>
      <w:r>
        <w:rPr>
          <w:b/>
        </w:rPr>
        <w:t xml:space="preserve">online ordering </w:t>
      </w:r>
      <w:r w:rsidR="00EF7B45">
        <w:rPr>
          <w:b/>
        </w:rPr>
        <w:t xml:space="preserve">and payment facility </w:t>
      </w:r>
      <w:r w:rsidR="00573763">
        <w:rPr>
          <w:b/>
        </w:rPr>
        <w:t>covering the entire range of</w:t>
      </w:r>
      <w:r>
        <w:rPr>
          <w:b/>
        </w:rPr>
        <w:t xml:space="preserve"> Electro Kabuki systems, components, </w:t>
      </w:r>
      <w:proofErr w:type="gramStart"/>
      <w:r>
        <w:rPr>
          <w:b/>
        </w:rPr>
        <w:t>accessories</w:t>
      </w:r>
      <w:proofErr w:type="gramEnd"/>
      <w:r>
        <w:rPr>
          <w:b/>
        </w:rPr>
        <w:t xml:space="preserve"> and spares</w:t>
      </w:r>
      <w:r w:rsidR="00573763">
        <w:rPr>
          <w:b/>
        </w:rPr>
        <w:t xml:space="preserve"> for UK delivery</w:t>
      </w:r>
      <w:r>
        <w:rPr>
          <w:b/>
        </w:rPr>
        <w:t>.</w:t>
      </w:r>
    </w:p>
    <w:p w14:paraId="7A74ACF1" w14:textId="77777777" w:rsidR="00980A44" w:rsidRPr="006C45B3" w:rsidRDefault="00980A44" w:rsidP="000A616F">
      <w:pPr>
        <w:tabs>
          <w:tab w:val="left" w:pos="2127"/>
        </w:tabs>
        <w:spacing w:after="0" w:line="360" w:lineRule="auto"/>
        <w:rPr>
          <w:bCs/>
        </w:rPr>
      </w:pPr>
    </w:p>
    <w:p w14:paraId="3B6212C1" w14:textId="7D6D790B" w:rsidR="00255353" w:rsidRPr="006C45B3" w:rsidRDefault="00980A44" w:rsidP="000A616F">
      <w:pPr>
        <w:tabs>
          <w:tab w:val="left" w:pos="2127"/>
        </w:tabs>
        <w:spacing w:after="0" w:line="360" w:lineRule="auto"/>
        <w:rPr>
          <w:bCs/>
        </w:rPr>
      </w:pPr>
      <w:r w:rsidRPr="006C45B3">
        <w:rPr>
          <w:bCs/>
        </w:rPr>
        <w:t xml:space="preserve">By adding eCommerce </w:t>
      </w:r>
      <w:r w:rsidR="006C45B3" w:rsidRPr="006C45B3">
        <w:rPr>
          <w:bCs/>
        </w:rPr>
        <w:t xml:space="preserve">and shopping cart </w:t>
      </w:r>
      <w:r w:rsidRPr="006C45B3">
        <w:rPr>
          <w:bCs/>
        </w:rPr>
        <w:t xml:space="preserve">functionality to the </w:t>
      </w:r>
      <w:r w:rsidR="006C45B3">
        <w:rPr>
          <w:bCs/>
        </w:rPr>
        <w:t xml:space="preserve">familiar </w:t>
      </w:r>
      <w:r w:rsidRPr="006C45B3">
        <w:rPr>
          <w:bCs/>
        </w:rPr>
        <w:t xml:space="preserve">Electro Kabuki website, web visitors can now </w:t>
      </w:r>
      <w:r w:rsidR="006C45B3" w:rsidRPr="006C45B3">
        <w:rPr>
          <w:bCs/>
        </w:rPr>
        <w:t>select from over 20 different products lines including Starter Packs, Flight Cases</w:t>
      </w:r>
      <w:r w:rsidR="00573763">
        <w:rPr>
          <w:bCs/>
        </w:rPr>
        <w:t xml:space="preserve">, </w:t>
      </w:r>
      <w:r w:rsidR="006C45B3" w:rsidRPr="006C45B3">
        <w:rPr>
          <w:bCs/>
        </w:rPr>
        <w:t>individual Electro Kabuki dropper modules</w:t>
      </w:r>
      <w:r w:rsidR="00573763">
        <w:rPr>
          <w:bCs/>
        </w:rPr>
        <w:t xml:space="preserve"> and an array of accessories.</w:t>
      </w:r>
    </w:p>
    <w:p w14:paraId="2133DD55" w14:textId="608781A4" w:rsidR="00255353" w:rsidRDefault="00255353" w:rsidP="000A616F">
      <w:pPr>
        <w:tabs>
          <w:tab w:val="left" w:pos="2127"/>
        </w:tabs>
        <w:spacing w:after="0" w:line="360" w:lineRule="auto"/>
        <w:rPr>
          <w:bCs/>
        </w:rPr>
      </w:pPr>
    </w:p>
    <w:p w14:paraId="3F01D971" w14:textId="7649DDD5" w:rsidR="006C45B3" w:rsidRDefault="006C45B3" w:rsidP="000A616F">
      <w:pPr>
        <w:tabs>
          <w:tab w:val="left" w:pos="2127"/>
        </w:tabs>
        <w:spacing w:after="0" w:line="360" w:lineRule="auto"/>
        <w:rPr>
          <w:bCs/>
        </w:rPr>
      </w:pPr>
      <w:r>
        <w:rPr>
          <w:bCs/>
        </w:rPr>
        <w:t xml:space="preserve">In this first enhancement phase, online ordering and delivery is limited to destinations in the UK, with ex-VAT prices listed in </w:t>
      </w:r>
      <w:r w:rsidR="00903676">
        <w:rPr>
          <w:bCs/>
        </w:rPr>
        <w:t>P</w:t>
      </w:r>
      <w:r>
        <w:rPr>
          <w:bCs/>
        </w:rPr>
        <w:t>ounds Sterling. The second phase will see this functionality rolled out to other geographic territories and currencies.</w:t>
      </w:r>
    </w:p>
    <w:p w14:paraId="6D72B552" w14:textId="64A2E9F2" w:rsidR="006C45B3" w:rsidRDefault="006C45B3" w:rsidP="000A616F">
      <w:pPr>
        <w:tabs>
          <w:tab w:val="left" w:pos="2127"/>
        </w:tabs>
        <w:spacing w:after="0" w:line="360" w:lineRule="auto"/>
        <w:rPr>
          <w:bCs/>
        </w:rPr>
      </w:pPr>
    </w:p>
    <w:p w14:paraId="58F5DD20" w14:textId="04047273" w:rsidR="006C45B3" w:rsidRDefault="006C45B3" w:rsidP="000A616F">
      <w:pPr>
        <w:tabs>
          <w:tab w:val="left" w:pos="2127"/>
        </w:tabs>
        <w:spacing w:after="0" w:line="360" w:lineRule="auto"/>
        <w:rPr>
          <w:bCs/>
        </w:rPr>
      </w:pPr>
      <w:r>
        <w:rPr>
          <w:bCs/>
        </w:rPr>
        <w:t xml:space="preserve">“The shopping function is live and working,” explains </w:t>
      </w:r>
      <w:r w:rsidR="00903676" w:rsidRPr="006C45B3">
        <w:rPr>
          <w:bCs/>
        </w:rPr>
        <w:t xml:space="preserve">Electro Kabuki </w:t>
      </w:r>
      <w:r>
        <w:rPr>
          <w:bCs/>
        </w:rPr>
        <w:t xml:space="preserve">Product Specialist </w:t>
      </w:r>
      <w:r w:rsidR="000838C3">
        <w:rPr>
          <w:bCs/>
        </w:rPr>
        <w:t>Tim Lloyd</w:t>
      </w:r>
      <w:r>
        <w:rPr>
          <w:bCs/>
        </w:rPr>
        <w:t xml:space="preserve">. “For now, our </w:t>
      </w:r>
      <w:r w:rsidR="00903676">
        <w:rPr>
          <w:bCs/>
        </w:rPr>
        <w:t xml:space="preserve">online operations only scope the UK while we fully appraise our shopping cart technology. People trust </w:t>
      </w:r>
      <w:r w:rsidR="00903676" w:rsidRPr="006C45B3">
        <w:rPr>
          <w:bCs/>
        </w:rPr>
        <w:t>Electro Kabuki</w:t>
      </w:r>
      <w:r w:rsidR="00903676">
        <w:rPr>
          <w:bCs/>
        </w:rPr>
        <w:t xml:space="preserve"> with proven engineering </w:t>
      </w:r>
      <w:r w:rsidR="00954C19">
        <w:rPr>
          <w:bCs/>
        </w:rPr>
        <w:t>expertise</w:t>
      </w:r>
      <w:r w:rsidR="00903676">
        <w:rPr>
          <w:bCs/>
        </w:rPr>
        <w:t xml:space="preserve"> at its heart and this must apply equally to our online transactional procedures. Once we are satisfied, we plan to ex</w:t>
      </w:r>
      <w:r w:rsidR="00547D69">
        <w:rPr>
          <w:bCs/>
        </w:rPr>
        <w:t>t</w:t>
      </w:r>
      <w:r w:rsidR="00903676">
        <w:rPr>
          <w:bCs/>
        </w:rPr>
        <w:t>end the scope of online ordering</w:t>
      </w:r>
      <w:r w:rsidR="00547D69">
        <w:rPr>
          <w:bCs/>
        </w:rPr>
        <w:t xml:space="preserve"> and payment</w:t>
      </w:r>
      <w:r w:rsidR="00903676">
        <w:rPr>
          <w:bCs/>
        </w:rPr>
        <w:t>.”</w:t>
      </w:r>
    </w:p>
    <w:p w14:paraId="67D196C8" w14:textId="6E92768E" w:rsidR="00903676" w:rsidRDefault="00903676" w:rsidP="000A616F">
      <w:pPr>
        <w:tabs>
          <w:tab w:val="left" w:pos="2127"/>
        </w:tabs>
        <w:spacing w:after="0" w:line="360" w:lineRule="auto"/>
        <w:rPr>
          <w:bCs/>
        </w:rPr>
      </w:pPr>
    </w:p>
    <w:p w14:paraId="03DB281D" w14:textId="2E946DAA" w:rsidR="00903676" w:rsidRDefault="00903676" w:rsidP="000A616F">
      <w:pPr>
        <w:tabs>
          <w:tab w:val="left" w:pos="2127"/>
        </w:tabs>
        <w:spacing w:after="0" w:line="360" w:lineRule="auto"/>
        <w:rPr>
          <w:bCs/>
        </w:rPr>
      </w:pPr>
      <w:r>
        <w:rPr>
          <w:bCs/>
        </w:rPr>
        <w:t>Overseas Electro Kabuki us</w:t>
      </w:r>
      <w:r w:rsidR="00992543">
        <w:rPr>
          <w:bCs/>
        </w:rPr>
        <w:t>e</w:t>
      </w:r>
      <w:r>
        <w:rPr>
          <w:bCs/>
        </w:rPr>
        <w:t xml:space="preserve">rs can still use the website to </w:t>
      </w:r>
      <w:r w:rsidR="00992543">
        <w:rPr>
          <w:bCs/>
        </w:rPr>
        <w:t xml:space="preserve">select items and automatically assemble and submit a list of materials to obtain a quotation that will include shipping costs in local currency. </w:t>
      </w:r>
      <w:r w:rsidR="00992543">
        <w:rPr>
          <w:bCs/>
        </w:rPr>
        <w:lastRenderedPageBreak/>
        <w:t>Links to the ‘Get a Quote’ section are clearly visible from the new ‘Store’ page.</w:t>
      </w:r>
      <w:r w:rsidR="007F07C0">
        <w:rPr>
          <w:bCs/>
        </w:rPr>
        <w:t xml:space="preserve"> For UK destinations, the shopping cart automatically accounts for weight to calculate shipping charges for delivery by secure courier within 3 to 5 business days.</w:t>
      </w:r>
    </w:p>
    <w:p w14:paraId="271794C3" w14:textId="5E9E4F3E" w:rsidR="006C45B3" w:rsidRDefault="006C45B3" w:rsidP="000A616F">
      <w:pPr>
        <w:tabs>
          <w:tab w:val="left" w:pos="2127"/>
        </w:tabs>
        <w:spacing w:after="0" w:line="360" w:lineRule="auto"/>
        <w:rPr>
          <w:bCs/>
        </w:rPr>
      </w:pPr>
    </w:p>
    <w:p w14:paraId="3C107E53" w14:textId="068AB352" w:rsidR="00151046" w:rsidRDefault="00B733CF" w:rsidP="003B0970">
      <w:pPr>
        <w:tabs>
          <w:tab w:val="left" w:pos="2127"/>
        </w:tabs>
        <w:spacing w:after="0" w:line="360" w:lineRule="auto"/>
        <w:jc w:val="center"/>
      </w:pPr>
      <w:r>
        <w:t>ENDS</w:t>
      </w:r>
    </w:p>
    <w:p w14:paraId="120E0A0A" w14:textId="421E8610" w:rsidR="00B733CF" w:rsidRDefault="00B733CF" w:rsidP="005F596C">
      <w:pPr>
        <w:tabs>
          <w:tab w:val="left" w:pos="2127"/>
        </w:tabs>
        <w:spacing w:after="0" w:line="360" w:lineRule="auto"/>
      </w:pPr>
    </w:p>
    <w:p w14:paraId="13A586D9" w14:textId="15F6E757" w:rsidR="007159E9" w:rsidRDefault="0028460D" w:rsidP="007159E9">
      <w:pPr>
        <w:tabs>
          <w:tab w:val="left" w:pos="2127"/>
        </w:tabs>
        <w:spacing w:after="0" w:line="360" w:lineRule="auto"/>
      </w:pPr>
      <w:r>
        <w:rPr>
          <w:b/>
        </w:rPr>
        <w:t>I</w:t>
      </w:r>
      <w:r w:rsidR="007159E9">
        <w:rPr>
          <w:b/>
        </w:rPr>
        <w:t>mage</w:t>
      </w:r>
      <w:r w:rsidR="007159E9" w:rsidRPr="00893420">
        <w:rPr>
          <w:b/>
        </w:rPr>
        <w:t xml:space="preserve"> attached:</w:t>
      </w:r>
      <w:r w:rsidR="007159E9">
        <w:t xml:space="preserve"> </w:t>
      </w:r>
      <w:r w:rsidR="007F07C0">
        <w:t>New Store</w:t>
      </w:r>
      <w:r w:rsidR="00980A44">
        <w:t xml:space="preserve"> web page for </w:t>
      </w:r>
      <w:r w:rsidR="007F07C0">
        <w:t xml:space="preserve">online ordering of </w:t>
      </w:r>
      <w:r w:rsidR="00980A44">
        <w:t>Electro Kabuki systems and parts</w:t>
      </w:r>
      <w:r w:rsidR="00C5151E">
        <w:t xml:space="preserve">. </w:t>
      </w:r>
      <w:r w:rsidR="007159E9">
        <w:t>(</w:t>
      </w:r>
      <w:r w:rsidR="008823FE">
        <w:t>F</w:t>
      </w:r>
      <w:r w:rsidR="007159E9">
        <w:t xml:space="preserve">ile name: </w:t>
      </w:r>
      <w:r w:rsidR="00B62E20">
        <w:t>EK online store</w:t>
      </w:r>
      <w:r w:rsidR="008823FE">
        <w:t>.</w:t>
      </w:r>
      <w:r w:rsidR="007159E9">
        <w:t>jpg)</w:t>
      </w:r>
      <w:r w:rsidR="00396288">
        <w:t xml:space="preserve"> </w:t>
      </w:r>
    </w:p>
    <w:p w14:paraId="5032DD2A" w14:textId="77777777" w:rsidR="007159E9" w:rsidRDefault="007159E9" w:rsidP="007159E9">
      <w:pPr>
        <w:tabs>
          <w:tab w:val="left" w:pos="2127"/>
        </w:tabs>
        <w:spacing w:after="0" w:line="360" w:lineRule="auto"/>
      </w:pPr>
    </w:p>
    <w:p w14:paraId="4A5B8626" w14:textId="48CDD89E" w:rsidR="007159E9" w:rsidRDefault="00B62E20" w:rsidP="007159E9">
      <w:pPr>
        <w:tabs>
          <w:tab w:val="left" w:pos="2127"/>
        </w:tabs>
        <w:spacing w:after="0" w:line="360" w:lineRule="auto"/>
      </w:pPr>
      <w:r>
        <w:rPr>
          <w:noProof/>
        </w:rPr>
        <w:drawing>
          <wp:inline distT="0" distB="0" distL="0" distR="0" wp14:anchorId="1BFC1006" wp14:editId="2FFF7BDD">
            <wp:extent cx="1717200" cy="11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E9">
        <w:t xml:space="preserve"> </w:t>
      </w:r>
      <w:r w:rsidR="007159E9" w:rsidRPr="00017F39">
        <w:t>(thumbnail</w:t>
      </w:r>
      <w:r w:rsidR="007159E9">
        <w:t xml:space="preserve"> for reference</w:t>
      </w:r>
      <w:r w:rsidR="007159E9" w:rsidRPr="00017F39">
        <w:t>)</w:t>
      </w:r>
      <w:r w:rsidR="007159E9">
        <w:t>.</w:t>
      </w:r>
    </w:p>
    <w:p w14:paraId="61149C33" w14:textId="6EB92D96" w:rsidR="00404847" w:rsidRDefault="00404847" w:rsidP="007159E9">
      <w:pPr>
        <w:tabs>
          <w:tab w:val="left" w:pos="2127"/>
        </w:tabs>
        <w:spacing w:after="0" w:line="360" w:lineRule="auto"/>
      </w:pPr>
    </w:p>
    <w:p w14:paraId="65F56E8A" w14:textId="77777777" w:rsidR="007159E9" w:rsidRDefault="007159E9" w:rsidP="00D4333F">
      <w:pPr>
        <w:tabs>
          <w:tab w:val="left" w:pos="2127"/>
        </w:tabs>
        <w:spacing w:after="0"/>
        <w:ind w:left="2127" w:hanging="2127"/>
      </w:pPr>
    </w:p>
    <w:p w14:paraId="624F91E3" w14:textId="1C1D188E" w:rsidR="000A616F" w:rsidRDefault="000A616F" w:rsidP="000A616F">
      <w:pPr>
        <w:tabs>
          <w:tab w:val="left" w:pos="2127"/>
        </w:tabs>
        <w:spacing w:after="0"/>
        <w:ind w:left="2127" w:hanging="2127"/>
        <w:rPr>
          <w:b/>
          <w:color w:val="7F7F7F" w:themeColor="text1" w:themeTint="80"/>
          <w:sz w:val="18"/>
        </w:rPr>
      </w:pPr>
      <w:r w:rsidRPr="000A616F">
        <w:rPr>
          <w:b/>
          <w:color w:val="7F7F7F" w:themeColor="text1" w:themeTint="80"/>
          <w:sz w:val="18"/>
        </w:rPr>
        <w:t xml:space="preserve">About </w:t>
      </w:r>
      <w:r w:rsidR="008823FE">
        <w:rPr>
          <w:b/>
          <w:color w:val="7F7F7F" w:themeColor="text1" w:themeTint="80"/>
          <w:sz w:val="18"/>
        </w:rPr>
        <w:t>Electro Kabuki</w:t>
      </w:r>
    </w:p>
    <w:p w14:paraId="2343B397" w14:textId="19D5697D" w:rsidR="00FF176F" w:rsidRPr="000A616F" w:rsidRDefault="00FF176F" w:rsidP="00FF176F">
      <w:pPr>
        <w:tabs>
          <w:tab w:val="left" w:pos="2127"/>
        </w:tabs>
        <w:spacing w:after="0"/>
        <w:rPr>
          <w:b/>
          <w:color w:val="7F7F7F" w:themeColor="text1" w:themeTint="80"/>
          <w:sz w:val="18"/>
        </w:rPr>
      </w:pPr>
      <w:r w:rsidRPr="00FF176F">
        <w:rPr>
          <w:b/>
          <w:color w:val="7F7F7F" w:themeColor="text1" w:themeTint="80"/>
          <w:sz w:val="18"/>
        </w:rPr>
        <w:t>https://electrokabuki.com</w:t>
      </w:r>
    </w:p>
    <w:p w14:paraId="0638FB60" w14:textId="6B2D9267" w:rsidR="00FD46A3" w:rsidRDefault="00FD46A3" w:rsidP="000A616F">
      <w:pPr>
        <w:tabs>
          <w:tab w:val="left" w:pos="2127"/>
        </w:tabs>
        <w:spacing w:after="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Electro Kabuki (EK) is designed and manufactured in the UK by </w:t>
      </w:r>
      <w:r w:rsidRPr="000A616F">
        <w:rPr>
          <w:color w:val="7F7F7F" w:themeColor="text1" w:themeTint="80"/>
          <w:sz w:val="18"/>
        </w:rPr>
        <w:t>a leader in the design and development of special-purpose electric locking &amp; holding mechanisms and electromagnet subassemblies</w:t>
      </w:r>
      <w:r>
        <w:rPr>
          <w:color w:val="7F7F7F" w:themeColor="text1" w:themeTint="80"/>
          <w:sz w:val="18"/>
        </w:rPr>
        <w:t>,</w:t>
      </w:r>
      <w:r w:rsidRPr="000A616F">
        <w:rPr>
          <w:color w:val="7F7F7F" w:themeColor="text1" w:themeTint="80"/>
          <w:sz w:val="18"/>
        </w:rPr>
        <w:t xml:space="preserve"> </w:t>
      </w:r>
      <w:r w:rsidR="000A616F" w:rsidRPr="000A616F">
        <w:rPr>
          <w:color w:val="7F7F7F" w:themeColor="text1" w:themeTint="80"/>
          <w:sz w:val="18"/>
        </w:rPr>
        <w:t>Magnet Schultz Ltd (MSL)</w:t>
      </w:r>
      <w:r>
        <w:rPr>
          <w:color w:val="7F7F7F" w:themeColor="text1" w:themeTint="80"/>
          <w:sz w:val="18"/>
        </w:rPr>
        <w:t xml:space="preserve">. Electro Kabuki is a proven theatrical reveal system that features industrial-grade precision engineering at its heart. It provides </w:t>
      </w:r>
      <w:r w:rsidRPr="00FD46A3">
        <w:rPr>
          <w:color w:val="7F7F7F" w:themeColor="text1" w:themeTint="80"/>
          <w:sz w:val="18"/>
        </w:rPr>
        <w:t xml:space="preserve">a sophisticated but exceptionally easy-to-use </w:t>
      </w:r>
      <w:r>
        <w:rPr>
          <w:color w:val="7F7F7F" w:themeColor="text1" w:themeTint="80"/>
          <w:sz w:val="18"/>
        </w:rPr>
        <w:t>configurable</w:t>
      </w:r>
      <w:r w:rsidRPr="00FD46A3">
        <w:rPr>
          <w:color w:val="7F7F7F" w:themeColor="text1" w:themeTint="80"/>
          <w:sz w:val="18"/>
        </w:rPr>
        <w:t xml:space="preserve"> system that precisely meet</w:t>
      </w:r>
      <w:r>
        <w:rPr>
          <w:color w:val="7F7F7F" w:themeColor="text1" w:themeTint="80"/>
          <w:sz w:val="18"/>
        </w:rPr>
        <w:t>s</w:t>
      </w:r>
      <w:r w:rsidRPr="00FD46A3">
        <w:rPr>
          <w:color w:val="7F7F7F" w:themeColor="text1" w:themeTint="80"/>
          <w:sz w:val="18"/>
        </w:rPr>
        <w:t xml:space="preserve"> exact</w:t>
      </w:r>
      <w:r>
        <w:rPr>
          <w:color w:val="7F7F7F" w:themeColor="text1" w:themeTint="80"/>
          <w:sz w:val="18"/>
        </w:rPr>
        <w:t>ing</w:t>
      </w:r>
      <w:r w:rsidRPr="00FD46A3">
        <w:rPr>
          <w:color w:val="7F7F7F" w:themeColor="text1" w:themeTint="80"/>
          <w:sz w:val="18"/>
        </w:rPr>
        <w:t xml:space="preserve"> event requirements</w:t>
      </w:r>
      <w:r w:rsidR="00980A44">
        <w:rPr>
          <w:color w:val="7F7F7F" w:themeColor="text1" w:themeTint="80"/>
          <w:sz w:val="18"/>
        </w:rPr>
        <w:t xml:space="preserve"> for faultless and dependable curtain drops, drape reveals and kabuki drops</w:t>
      </w:r>
      <w:r w:rsidRPr="00FD46A3">
        <w:rPr>
          <w:color w:val="7F7F7F" w:themeColor="text1" w:themeTint="80"/>
          <w:sz w:val="18"/>
        </w:rPr>
        <w:t>.</w:t>
      </w:r>
      <w:r>
        <w:rPr>
          <w:color w:val="7F7F7F" w:themeColor="text1" w:themeTint="80"/>
          <w:sz w:val="18"/>
        </w:rPr>
        <w:t xml:space="preserve"> MSL is the </w:t>
      </w:r>
      <w:r w:rsidRPr="000A616F">
        <w:rPr>
          <w:color w:val="7F7F7F" w:themeColor="text1" w:themeTint="80"/>
          <w:sz w:val="18"/>
        </w:rPr>
        <w:t>UK arm of the Magnet-Schultz Group</w:t>
      </w:r>
      <w:r w:rsidRPr="00FD46A3">
        <w:rPr>
          <w:color w:val="7F7F7F" w:themeColor="text1" w:themeTint="80"/>
          <w:sz w:val="18"/>
        </w:rPr>
        <w:t xml:space="preserve"> </w:t>
      </w:r>
      <w:r>
        <w:rPr>
          <w:color w:val="7F7F7F" w:themeColor="text1" w:themeTint="80"/>
          <w:sz w:val="18"/>
        </w:rPr>
        <w:t>headquartered in Germany</w:t>
      </w:r>
      <w:r w:rsidRPr="000A616F">
        <w:rPr>
          <w:color w:val="7F7F7F" w:themeColor="text1" w:themeTint="80"/>
          <w:sz w:val="18"/>
        </w:rPr>
        <w:t xml:space="preserve">, </w:t>
      </w:r>
      <w:r w:rsidRPr="00FD46A3">
        <w:rPr>
          <w:color w:val="7F7F7F" w:themeColor="text1" w:themeTint="80"/>
          <w:sz w:val="18"/>
        </w:rPr>
        <w:t>an international engineering group dedicated to manufacturing high-tech electromagnetic actuators and sensors</w:t>
      </w:r>
      <w:r>
        <w:rPr>
          <w:color w:val="7F7F7F" w:themeColor="text1" w:themeTint="80"/>
          <w:sz w:val="18"/>
        </w:rPr>
        <w:t xml:space="preserve">, and </w:t>
      </w:r>
      <w:r w:rsidRPr="000A616F">
        <w:rPr>
          <w:color w:val="7F7F7F" w:themeColor="text1" w:themeTint="80"/>
          <w:sz w:val="18"/>
        </w:rPr>
        <w:t>the world’s leading solenoid manufacturer</w:t>
      </w:r>
      <w:r>
        <w:rPr>
          <w:color w:val="7F7F7F" w:themeColor="text1" w:themeTint="80"/>
          <w:sz w:val="18"/>
        </w:rPr>
        <w:t>.</w:t>
      </w:r>
    </w:p>
    <w:p w14:paraId="1B301A13" w14:textId="19636358" w:rsidR="00FD46A3" w:rsidRDefault="00FD46A3" w:rsidP="000A616F">
      <w:pPr>
        <w:tabs>
          <w:tab w:val="left" w:pos="2127"/>
        </w:tabs>
        <w:spacing w:after="0"/>
        <w:rPr>
          <w:color w:val="7F7F7F" w:themeColor="text1" w:themeTint="80"/>
          <w:sz w:val="18"/>
        </w:rPr>
      </w:pPr>
    </w:p>
    <w:p w14:paraId="2BCABABA" w14:textId="0857442C" w:rsidR="00A50DDA" w:rsidRDefault="00A50DDA" w:rsidP="00A50DDA">
      <w:pPr>
        <w:tabs>
          <w:tab w:val="left" w:pos="212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8A153B" w:rsidRPr="00C92299" w14:paraId="2BCABABD" w14:textId="77777777" w:rsidTr="008A153B">
        <w:trPr>
          <w:trHeight w:val="759"/>
        </w:trPr>
        <w:tc>
          <w:tcPr>
            <w:tcW w:w="3539" w:type="dxa"/>
            <w:vAlign w:val="center"/>
          </w:tcPr>
          <w:p w14:paraId="2BCABABB" w14:textId="6AB63709" w:rsidR="008A153B" w:rsidRPr="00C92299" w:rsidRDefault="008A153B" w:rsidP="005028FB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lastRenderedPageBreak/>
              <w:t xml:space="preserve">Electro Kabuki </w:t>
            </w:r>
            <w:r w:rsidRPr="00A50DDA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Company Contact</w:t>
            </w:r>
          </w:p>
        </w:tc>
        <w:tc>
          <w:tcPr>
            <w:tcW w:w="3686" w:type="dxa"/>
            <w:vAlign w:val="center"/>
          </w:tcPr>
          <w:p w14:paraId="2BCABABC" w14:textId="39EF78A7" w:rsidR="008A153B" w:rsidRPr="00C92299" w:rsidRDefault="008A153B" w:rsidP="005028FB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Swordfish Marketing</w:t>
            </w:r>
            <w:r w:rsidRPr="00C92299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 xml:space="preserve"> Contact</w:t>
            </w:r>
          </w:p>
        </w:tc>
      </w:tr>
      <w:tr w:rsidR="008A153B" w:rsidRPr="00C92299" w14:paraId="2BCABAC2" w14:textId="77777777" w:rsidTr="008A153B">
        <w:trPr>
          <w:trHeight w:val="1997"/>
        </w:trPr>
        <w:tc>
          <w:tcPr>
            <w:tcW w:w="3539" w:type="dxa"/>
            <w:vAlign w:val="center"/>
          </w:tcPr>
          <w:p w14:paraId="2BCABABE" w14:textId="329A3B5D" w:rsidR="008A153B" w:rsidRPr="00C92299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Tim Lloyd</w:t>
            </w:r>
          </w:p>
          <w:p w14:paraId="4532729B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Electro Kabuki</w:t>
            </w:r>
          </w:p>
          <w:p w14:paraId="1DDD9796" w14:textId="30303A1F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 w:rsidRPr="00A50DDA">
              <w:rPr>
                <w:rFonts w:ascii="Calibri" w:eastAsia="Times New Roman" w:hAnsi="Calibri" w:cs="Times New Roman"/>
                <w:sz w:val="20"/>
              </w:rPr>
              <w:t>Magnet Schultz Ltd</w:t>
            </w:r>
          </w:p>
          <w:p w14:paraId="5091E063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3-4 Capital Park</w:t>
            </w:r>
          </w:p>
          <w:p w14:paraId="2844DF2B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Old Woking</w:t>
            </w:r>
          </w:p>
          <w:p w14:paraId="24D6839A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Surrey</w:t>
            </w:r>
          </w:p>
          <w:p w14:paraId="2BCABABF" w14:textId="1007E207" w:rsidR="008A153B" w:rsidRPr="00C92299" w:rsidRDefault="008A153B" w:rsidP="005028FB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GU22 9LD</w:t>
            </w:r>
          </w:p>
        </w:tc>
        <w:tc>
          <w:tcPr>
            <w:tcW w:w="3686" w:type="dxa"/>
            <w:vAlign w:val="center"/>
          </w:tcPr>
          <w:p w14:paraId="2BCABAC0" w14:textId="06CE0A9B" w:rsidR="008A153B" w:rsidRPr="00C92299" w:rsidRDefault="008A153B" w:rsidP="005028FB">
            <w:pPr>
              <w:keepNext/>
              <w:keepLines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Tina Gagg</w:t>
            </w:r>
          </w:p>
          <w:p w14:paraId="625FAE3E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Senior Account Manager</w:t>
            </w:r>
          </w:p>
          <w:p w14:paraId="539E2F4C" w14:textId="72B9F101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Swordfish M</w:t>
            </w:r>
            <w:r>
              <w:rPr>
                <w:rFonts w:ascii="Calibri" w:eastAsia="Times New Roman" w:hAnsi="Calibri" w:cs="Times New Roman"/>
                <w:sz w:val="20"/>
              </w:rPr>
              <w:t>arketing</w:t>
            </w:r>
          </w:p>
          <w:p w14:paraId="6FC7559A" w14:textId="5619DED8" w:rsidR="008A153B" w:rsidRDefault="00B447F9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First Floor</w:t>
            </w:r>
          </w:p>
          <w:p w14:paraId="3986DBE9" w14:textId="364A9FEE" w:rsidR="00B447F9" w:rsidRDefault="00B447F9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 King’s Head Place</w:t>
            </w:r>
          </w:p>
          <w:p w14:paraId="1FD4D821" w14:textId="77777777" w:rsidR="008A153B" w:rsidRDefault="008A153B" w:rsidP="005028FB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Market Harborough</w:t>
            </w:r>
          </w:p>
          <w:p w14:paraId="2BCABAC1" w14:textId="6CEFF77E" w:rsidR="008A153B" w:rsidRPr="00C92299" w:rsidRDefault="008A153B" w:rsidP="005028FB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LE16 7</w:t>
            </w:r>
            <w:r w:rsidR="00B447F9">
              <w:rPr>
                <w:rFonts w:ascii="Calibri" w:eastAsia="Times New Roman" w:hAnsi="Calibri" w:cs="Times New Roman"/>
                <w:sz w:val="20"/>
              </w:rPr>
              <w:t>JT</w:t>
            </w:r>
            <w:r>
              <w:rPr>
                <w:rFonts w:ascii="Calibri" w:eastAsia="Times New Roman" w:hAnsi="Calibri" w:cs="Times New Roman"/>
                <w:sz w:val="20"/>
              </w:rPr>
              <w:t>B</w:t>
            </w:r>
          </w:p>
        </w:tc>
      </w:tr>
      <w:tr w:rsidR="008A153B" w:rsidRPr="005028FB" w14:paraId="2BCABAC9" w14:textId="77777777" w:rsidTr="008A153B">
        <w:trPr>
          <w:trHeight w:val="1127"/>
        </w:trPr>
        <w:tc>
          <w:tcPr>
            <w:tcW w:w="3539" w:type="dxa"/>
            <w:vAlign w:val="center"/>
          </w:tcPr>
          <w:p w14:paraId="2BCABAC3" w14:textId="4D2BF226" w:rsidR="008A153B" w:rsidRPr="00F45551" w:rsidRDefault="008A153B" w:rsidP="005028FB">
            <w:pPr>
              <w:keepNext/>
              <w:keepLines/>
              <w:rPr>
                <w:rFonts w:ascii="Calibri" w:eastAsia="Times New Roman" w:hAnsi="Calibri" w:cs="Times New Roman"/>
                <w:sz w:val="18"/>
                <w:szCs w:val="20"/>
                <w:lang w:val="de-DE"/>
              </w:rPr>
            </w:pPr>
            <w:r w:rsidRPr="00F45551">
              <w:rPr>
                <w:rFonts w:ascii="Calibri" w:eastAsia="Times New Roman" w:hAnsi="Calibri" w:cs="Times New Roman"/>
                <w:sz w:val="18"/>
                <w:lang w:val="de-DE"/>
              </w:rPr>
              <w:t>[t] +44 (0)</w:t>
            </w:r>
            <w:r w:rsidRPr="00F45551">
              <w:rPr>
                <w:rFonts w:ascii="Calibri" w:eastAsia="Times New Roman" w:hAnsi="Calibri" w:cs="Times New Roman"/>
                <w:sz w:val="18"/>
                <w:szCs w:val="20"/>
                <w:lang w:val="de-DE"/>
              </w:rPr>
              <w:t>1483 794700</w:t>
            </w:r>
          </w:p>
          <w:p w14:paraId="2BCABAC4" w14:textId="1C8C65C5" w:rsidR="008A153B" w:rsidRPr="00F45551" w:rsidRDefault="008A153B" w:rsidP="005028FB">
            <w:pPr>
              <w:keepNext/>
              <w:keepLines/>
              <w:rPr>
                <w:rFonts w:ascii="Calibri" w:eastAsia="Times New Roman" w:hAnsi="Calibri" w:cs="Times New Roman"/>
                <w:sz w:val="18"/>
                <w:lang w:val="de-DE"/>
              </w:rPr>
            </w:pPr>
            <w:r w:rsidRPr="00F45551">
              <w:rPr>
                <w:rFonts w:ascii="Calibri" w:eastAsia="Times New Roman" w:hAnsi="Calibri" w:cs="Times New Roman"/>
                <w:sz w:val="18"/>
                <w:lang w:val="de-DE"/>
              </w:rPr>
              <w:t xml:space="preserve">[e] </w:t>
            </w:r>
            <w:hyperlink r:id="rId11" w:history="1">
              <w:r w:rsidRPr="00F45551">
                <w:rPr>
                  <w:rStyle w:val="Hyperlink"/>
                  <w:rFonts w:ascii="Calibri" w:eastAsia="Times New Roman" w:hAnsi="Calibri" w:cs="Times New Roman"/>
                  <w:sz w:val="18"/>
                  <w:lang w:val="de-DE"/>
                </w:rPr>
                <w:t>tlloyd@magnetschultz.co.uk</w:t>
              </w:r>
            </w:hyperlink>
          </w:p>
          <w:p w14:paraId="2BCABAC5" w14:textId="38E62010" w:rsidR="008A153B" w:rsidRPr="005028FB" w:rsidRDefault="008A153B" w:rsidP="005028FB">
            <w:pPr>
              <w:keepNext/>
              <w:keepLines/>
              <w:tabs>
                <w:tab w:val="left" w:pos="2127"/>
              </w:tabs>
              <w:rPr>
                <w:sz w:val="18"/>
              </w:rPr>
            </w:pPr>
            <w:r w:rsidRPr="005028FB">
              <w:rPr>
                <w:rFonts w:ascii="Calibri" w:eastAsia="Times New Roman" w:hAnsi="Calibri" w:cs="Times New Roman"/>
                <w:sz w:val="18"/>
              </w:rPr>
              <w:t xml:space="preserve">[w] </w:t>
            </w:r>
            <w:hyperlink r:id="rId12" w:history="1">
              <w:r w:rsidR="00FF176F" w:rsidRPr="005B7E18">
                <w:rPr>
                  <w:rStyle w:val="Hyperlink"/>
                  <w:rFonts w:ascii="Calibri" w:eastAsia="Times New Roman" w:hAnsi="Calibri" w:cs="Times New Roman"/>
                  <w:sz w:val="18"/>
                </w:rPr>
                <w:t>www.electrokabuki.com</w:t>
              </w:r>
            </w:hyperlink>
          </w:p>
        </w:tc>
        <w:tc>
          <w:tcPr>
            <w:tcW w:w="3686" w:type="dxa"/>
            <w:vAlign w:val="center"/>
          </w:tcPr>
          <w:p w14:paraId="2BCABAC6" w14:textId="269A9B1E" w:rsidR="008A153B" w:rsidRPr="00F45551" w:rsidRDefault="008A153B" w:rsidP="005028FB">
            <w:pPr>
              <w:keepNext/>
              <w:keepLines/>
              <w:rPr>
                <w:rFonts w:ascii="Calibri" w:eastAsia="Times New Roman" w:hAnsi="Calibri" w:cs="Times New Roman"/>
                <w:sz w:val="18"/>
                <w:lang w:val="de-DE"/>
              </w:rPr>
            </w:pPr>
            <w:r w:rsidRPr="00F45551">
              <w:rPr>
                <w:rFonts w:ascii="Calibri" w:eastAsia="Times New Roman" w:hAnsi="Calibri" w:cs="Times New Roman"/>
                <w:sz w:val="18"/>
                <w:lang w:val="de-DE"/>
              </w:rPr>
              <w:t xml:space="preserve">[t] +44 (0)1858 </w:t>
            </w:r>
            <w:r w:rsidR="00B447F9" w:rsidRPr="00F45551">
              <w:rPr>
                <w:rFonts w:ascii="Calibri" w:eastAsia="Times New Roman" w:hAnsi="Calibri" w:cs="Times New Roman"/>
                <w:sz w:val="18"/>
                <w:lang w:val="de-DE"/>
              </w:rPr>
              <w:t>437743</w:t>
            </w:r>
          </w:p>
          <w:p w14:paraId="2BCABAC7" w14:textId="1C7ACD7E" w:rsidR="008A153B" w:rsidRPr="00F45551" w:rsidRDefault="008A153B" w:rsidP="005028FB">
            <w:pPr>
              <w:keepNext/>
              <w:keepLines/>
              <w:rPr>
                <w:rFonts w:ascii="Calibri" w:eastAsia="Times New Roman" w:hAnsi="Calibri" w:cs="Times New Roman"/>
                <w:sz w:val="18"/>
                <w:lang w:val="de-DE"/>
              </w:rPr>
            </w:pPr>
            <w:r w:rsidRPr="00F45551">
              <w:rPr>
                <w:rFonts w:ascii="Calibri" w:eastAsia="Times New Roman" w:hAnsi="Calibri" w:cs="Times New Roman"/>
                <w:sz w:val="18"/>
                <w:lang w:val="de-DE"/>
              </w:rPr>
              <w:t xml:space="preserve">[e] </w:t>
            </w:r>
            <w:hyperlink r:id="rId13" w:history="1">
              <w:r w:rsidRPr="00F45551">
                <w:rPr>
                  <w:rStyle w:val="Hyperlink"/>
                  <w:rFonts w:ascii="Calibri" w:eastAsia="Times New Roman" w:hAnsi="Calibri" w:cs="Times New Roman"/>
                  <w:sz w:val="18"/>
                  <w:lang w:val="de-DE"/>
                </w:rPr>
                <w:t>tinag@swordfish-marketing.com</w:t>
              </w:r>
            </w:hyperlink>
          </w:p>
          <w:p w14:paraId="2BCABAC8" w14:textId="09D1BA1D" w:rsidR="008A153B" w:rsidRPr="005028FB" w:rsidRDefault="008A153B" w:rsidP="005028FB">
            <w:pPr>
              <w:keepNext/>
              <w:keepLines/>
              <w:tabs>
                <w:tab w:val="left" w:pos="2127"/>
              </w:tabs>
              <w:rPr>
                <w:sz w:val="18"/>
              </w:rPr>
            </w:pPr>
            <w:r w:rsidRPr="005028FB">
              <w:rPr>
                <w:rFonts w:ascii="Calibri" w:eastAsia="Times New Roman" w:hAnsi="Calibri" w:cs="Times New Roman"/>
                <w:sz w:val="18"/>
              </w:rPr>
              <w:t xml:space="preserve">[w] </w:t>
            </w:r>
            <w:hyperlink r:id="rId14" w:history="1">
              <w:r w:rsidRPr="005028FB">
                <w:rPr>
                  <w:rStyle w:val="Hyperlink"/>
                  <w:rFonts w:ascii="Calibri" w:eastAsia="Times New Roman" w:hAnsi="Calibri" w:cs="Times New Roman"/>
                  <w:sz w:val="18"/>
                </w:rPr>
                <w:t>www.swordfish-marketing.com</w:t>
              </w:r>
            </w:hyperlink>
          </w:p>
        </w:tc>
      </w:tr>
    </w:tbl>
    <w:p w14:paraId="2BCABACA" w14:textId="77777777" w:rsidR="0042650D" w:rsidRDefault="0042650D" w:rsidP="00A50DDA">
      <w:pPr>
        <w:tabs>
          <w:tab w:val="left" w:pos="2127"/>
        </w:tabs>
        <w:spacing w:after="0"/>
      </w:pPr>
    </w:p>
    <w:p w14:paraId="2BCABACB" w14:textId="77777777" w:rsidR="0042650D" w:rsidRDefault="0042650D" w:rsidP="00A50DDA">
      <w:pPr>
        <w:tabs>
          <w:tab w:val="left" w:pos="2127"/>
        </w:tabs>
        <w:spacing w:after="0"/>
      </w:pPr>
    </w:p>
    <w:sectPr w:rsidR="0042650D" w:rsidSect="004C31C6">
      <w:headerReference w:type="default" r:id="rId15"/>
      <w:footerReference w:type="default" r:id="rId16"/>
      <w:pgSz w:w="11906" w:h="16838"/>
      <w:pgMar w:top="198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7071" w14:textId="77777777" w:rsidR="00A161B2" w:rsidRDefault="00A161B2" w:rsidP="00586EAA">
      <w:pPr>
        <w:spacing w:after="0" w:line="240" w:lineRule="auto"/>
      </w:pPr>
      <w:r>
        <w:separator/>
      </w:r>
    </w:p>
  </w:endnote>
  <w:endnote w:type="continuationSeparator" w:id="0">
    <w:p w14:paraId="59B7BCD9" w14:textId="77777777" w:rsidR="00A161B2" w:rsidRDefault="00A161B2" w:rsidP="005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40661594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174699491"/>
          <w:docPartObj>
            <w:docPartGallery w:val="Page Numbers (Top of Page)"/>
            <w:docPartUnique/>
          </w:docPartObj>
        </w:sdtPr>
        <w:sdtContent>
          <w:p w14:paraId="3B910BAD" w14:textId="77777777" w:rsidR="005C2172" w:rsidRPr="007E176A" w:rsidRDefault="005C2172" w:rsidP="004C31C6">
            <w:pPr>
              <w:pStyle w:val="Footer"/>
              <w:pBdr>
                <w:bottom w:val="single" w:sz="6" w:space="1" w:color="auto"/>
              </w:pBdr>
              <w:jc w:val="center"/>
              <w:rPr>
                <w:color w:val="808080" w:themeColor="background1" w:themeShade="80"/>
              </w:rPr>
            </w:pPr>
          </w:p>
          <w:p w14:paraId="4679C23D" w14:textId="77777777" w:rsidR="005C2172" w:rsidRPr="007E176A" w:rsidRDefault="005C2172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</w:p>
          <w:p w14:paraId="481D888F" w14:textId="77777777" w:rsidR="005C2172" w:rsidRPr="007E176A" w:rsidRDefault="005C2172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</w:p>
          <w:p w14:paraId="300CAD18" w14:textId="673F8775" w:rsidR="005C2172" w:rsidRPr="00EA4EFF" w:rsidRDefault="005C2172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Electro Kabuki</w:t>
            </w:r>
            <w:r w:rsidRPr="00EA4EFF">
              <w:rPr>
                <w:color w:val="808080" w:themeColor="background1" w:themeShade="80"/>
              </w:rPr>
              <w:t xml:space="preserve"> Press Information. Page 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A4EFF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E6333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EA4EFF">
              <w:rPr>
                <w:color w:val="808080" w:themeColor="background1" w:themeShade="80"/>
              </w:rPr>
              <w:t xml:space="preserve"> of 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A4EFF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E6333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01C51A7" w14:textId="77777777" w:rsidR="005C2172" w:rsidRDefault="005C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40BB" w14:textId="77777777" w:rsidR="00A161B2" w:rsidRDefault="00A161B2" w:rsidP="00586EAA">
      <w:pPr>
        <w:spacing w:after="0" w:line="240" w:lineRule="auto"/>
      </w:pPr>
      <w:r>
        <w:separator/>
      </w:r>
    </w:p>
  </w:footnote>
  <w:footnote w:type="continuationSeparator" w:id="0">
    <w:p w14:paraId="24B47A06" w14:textId="77777777" w:rsidR="00A161B2" w:rsidRDefault="00A161B2" w:rsidP="0058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4599" w14:textId="5ED34E22" w:rsidR="005C2172" w:rsidRPr="008502B8" w:rsidRDefault="005C2172" w:rsidP="00892FD3">
    <w:pPr>
      <w:tabs>
        <w:tab w:val="left" w:pos="1701"/>
      </w:tabs>
      <w:jc w:val="center"/>
      <w:rPr>
        <w:rFonts w:ascii="Lato Light" w:hAnsi="Lato Light"/>
      </w:rPr>
    </w:pPr>
    <w:r>
      <w:rPr>
        <w:rFonts w:ascii="Lato Light" w:hAnsi="Lato Light"/>
        <w:b/>
        <w:color w:val="7F7F7F" w:themeColor="text1" w:themeTint="80"/>
      </w:rPr>
      <w:t xml:space="preserve">Electro Kabuki </w:t>
    </w:r>
    <w:r w:rsidRPr="008502B8">
      <w:rPr>
        <w:rFonts w:ascii="Lato Light" w:hAnsi="Lato Light"/>
        <w:b/>
        <w:color w:val="7F7F7F" w:themeColor="text1" w:themeTint="80"/>
      </w:rPr>
      <w:t xml:space="preserve">Press </w:t>
    </w:r>
    <w:r w:rsidR="00980A44">
      <w:rPr>
        <w:rFonts w:ascii="Lato Light" w:hAnsi="Lato Light"/>
        <w:b/>
        <w:color w:val="7F7F7F" w:themeColor="text1" w:themeTint="80"/>
      </w:rPr>
      <w:t>Information</w:t>
    </w:r>
    <w:r w:rsidRPr="008502B8">
      <w:rPr>
        <w:rFonts w:ascii="Lato Light" w:hAnsi="Lato Light"/>
        <w:b/>
        <w:color w:val="7F7F7F" w:themeColor="text1" w:themeTint="80"/>
      </w:rPr>
      <w:t>.</w:t>
    </w:r>
    <w:r w:rsidR="00980A44">
      <w:rPr>
        <w:rFonts w:ascii="Lato Light" w:hAnsi="Lato Light"/>
        <w:b/>
        <w:color w:val="7F7F7F" w:themeColor="text1" w:themeTint="80"/>
      </w:rPr>
      <w:t xml:space="preserve"> 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232"/>
    <w:multiLevelType w:val="hybridMultilevel"/>
    <w:tmpl w:val="587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57D"/>
    <w:multiLevelType w:val="hybridMultilevel"/>
    <w:tmpl w:val="97A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0CB0"/>
    <w:multiLevelType w:val="hybridMultilevel"/>
    <w:tmpl w:val="FC5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9BD"/>
    <w:multiLevelType w:val="hybridMultilevel"/>
    <w:tmpl w:val="A0E6025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D283019"/>
    <w:multiLevelType w:val="hybridMultilevel"/>
    <w:tmpl w:val="B7C0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455"/>
    <w:multiLevelType w:val="hybridMultilevel"/>
    <w:tmpl w:val="F5A2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5040"/>
    <w:multiLevelType w:val="hybridMultilevel"/>
    <w:tmpl w:val="F884A9E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1632A0"/>
    <w:multiLevelType w:val="hybridMultilevel"/>
    <w:tmpl w:val="C6D4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379"/>
    <w:multiLevelType w:val="hybridMultilevel"/>
    <w:tmpl w:val="596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5045">
    <w:abstractNumId w:val="2"/>
  </w:num>
  <w:num w:numId="2" w16cid:durableId="1750273202">
    <w:abstractNumId w:val="5"/>
  </w:num>
  <w:num w:numId="3" w16cid:durableId="1140002725">
    <w:abstractNumId w:val="0"/>
  </w:num>
  <w:num w:numId="4" w16cid:durableId="1024213022">
    <w:abstractNumId w:val="4"/>
  </w:num>
  <w:num w:numId="5" w16cid:durableId="1289048897">
    <w:abstractNumId w:val="3"/>
  </w:num>
  <w:num w:numId="6" w16cid:durableId="38675881">
    <w:abstractNumId w:val="6"/>
  </w:num>
  <w:num w:numId="7" w16cid:durableId="1770806854">
    <w:abstractNumId w:val="1"/>
  </w:num>
  <w:num w:numId="8" w16cid:durableId="2069498638">
    <w:abstractNumId w:val="8"/>
  </w:num>
  <w:num w:numId="9" w16cid:durableId="1837452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1D"/>
    <w:rsid w:val="000005B6"/>
    <w:rsid w:val="00000A23"/>
    <w:rsid w:val="00001610"/>
    <w:rsid w:val="00011207"/>
    <w:rsid w:val="000416DD"/>
    <w:rsid w:val="000446DC"/>
    <w:rsid w:val="0004658F"/>
    <w:rsid w:val="000524BF"/>
    <w:rsid w:val="00070D4D"/>
    <w:rsid w:val="000760E5"/>
    <w:rsid w:val="0008051B"/>
    <w:rsid w:val="000818DE"/>
    <w:rsid w:val="000838C3"/>
    <w:rsid w:val="00087ED9"/>
    <w:rsid w:val="00091DA9"/>
    <w:rsid w:val="000A3D33"/>
    <w:rsid w:val="000A616F"/>
    <w:rsid w:val="000C4B83"/>
    <w:rsid w:val="000D097C"/>
    <w:rsid w:val="000D1029"/>
    <w:rsid w:val="000D2102"/>
    <w:rsid w:val="000D4E14"/>
    <w:rsid w:val="000D67E6"/>
    <w:rsid w:val="000D7473"/>
    <w:rsid w:val="000E1C2F"/>
    <w:rsid w:val="000E5473"/>
    <w:rsid w:val="000E70B5"/>
    <w:rsid w:val="001003D9"/>
    <w:rsid w:val="001055AD"/>
    <w:rsid w:val="00111E1F"/>
    <w:rsid w:val="001160F6"/>
    <w:rsid w:val="00120F70"/>
    <w:rsid w:val="001234E8"/>
    <w:rsid w:val="00125C16"/>
    <w:rsid w:val="00131ADD"/>
    <w:rsid w:val="001333D5"/>
    <w:rsid w:val="001342E4"/>
    <w:rsid w:val="00142462"/>
    <w:rsid w:val="00151046"/>
    <w:rsid w:val="00155B5E"/>
    <w:rsid w:val="00161A6B"/>
    <w:rsid w:val="001718B4"/>
    <w:rsid w:val="001724A8"/>
    <w:rsid w:val="0018366D"/>
    <w:rsid w:val="00190C6F"/>
    <w:rsid w:val="00191074"/>
    <w:rsid w:val="00197332"/>
    <w:rsid w:val="001A3788"/>
    <w:rsid w:val="001B573F"/>
    <w:rsid w:val="001C3173"/>
    <w:rsid w:val="001C4ACA"/>
    <w:rsid w:val="001D1870"/>
    <w:rsid w:val="001D526D"/>
    <w:rsid w:val="001D72FC"/>
    <w:rsid w:val="001E2357"/>
    <w:rsid w:val="001E4F65"/>
    <w:rsid w:val="001E6A69"/>
    <w:rsid w:val="001F3ADF"/>
    <w:rsid w:val="00202368"/>
    <w:rsid w:val="002108B4"/>
    <w:rsid w:val="002217B9"/>
    <w:rsid w:val="0022288D"/>
    <w:rsid w:val="00225064"/>
    <w:rsid w:val="00225275"/>
    <w:rsid w:val="0023653C"/>
    <w:rsid w:val="00240847"/>
    <w:rsid w:val="00241C38"/>
    <w:rsid w:val="00250352"/>
    <w:rsid w:val="00250715"/>
    <w:rsid w:val="00255353"/>
    <w:rsid w:val="00256BC0"/>
    <w:rsid w:val="00265146"/>
    <w:rsid w:val="00271548"/>
    <w:rsid w:val="00273504"/>
    <w:rsid w:val="00274356"/>
    <w:rsid w:val="00277F0E"/>
    <w:rsid w:val="002821E0"/>
    <w:rsid w:val="0028460D"/>
    <w:rsid w:val="00285E8A"/>
    <w:rsid w:val="002957B5"/>
    <w:rsid w:val="002A0D6A"/>
    <w:rsid w:val="002A1C1C"/>
    <w:rsid w:val="002A6D5B"/>
    <w:rsid w:val="002B5330"/>
    <w:rsid w:val="002C0606"/>
    <w:rsid w:val="002C0888"/>
    <w:rsid w:val="002C1684"/>
    <w:rsid w:val="002C3056"/>
    <w:rsid w:val="002C6A1C"/>
    <w:rsid w:val="002D3CFE"/>
    <w:rsid w:val="002D655A"/>
    <w:rsid w:val="002D7398"/>
    <w:rsid w:val="002E4AD7"/>
    <w:rsid w:val="002F0120"/>
    <w:rsid w:val="002F40D3"/>
    <w:rsid w:val="002F5B6E"/>
    <w:rsid w:val="00305A7A"/>
    <w:rsid w:val="00306393"/>
    <w:rsid w:val="003110C5"/>
    <w:rsid w:val="00315C4F"/>
    <w:rsid w:val="0032037D"/>
    <w:rsid w:val="00327DD2"/>
    <w:rsid w:val="00331E64"/>
    <w:rsid w:val="00340643"/>
    <w:rsid w:val="00342C09"/>
    <w:rsid w:val="003518D5"/>
    <w:rsid w:val="003657A9"/>
    <w:rsid w:val="00365B68"/>
    <w:rsid w:val="003673FA"/>
    <w:rsid w:val="0039442D"/>
    <w:rsid w:val="00396288"/>
    <w:rsid w:val="003A4729"/>
    <w:rsid w:val="003A6BAE"/>
    <w:rsid w:val="003B0970"/>
    <w:rsid w:val="003B314C"/>
    <w:rsid w:val="003D655F"/>
    <w:rsid w:val="003E3B07"/>
    <w:rsid w:val="003E6333"/>
    <w:rsid w:val="003E7279"/>
    <w:rsid w:val="003F0F09"/>
    <w:rsid w:val="003F18CF"/>
    <w:rsid w:val="003F30DB"/>
    <w:rsid w:val="00404847"/>
    <w:rsid w:val="00407CD7"/>
    <w:rsid w:val="0041143D"/>
    <w:rsid w:val="00423B73"/>
    <w:rsid w:val="00424881"/>
    <w:rsid w:val="0042650D"/>
    <w:rsid w:val="00426850"/>
    <w:rsid w:val="004304B0"/>
    <w:rsid w:val="0044423C"/>
    <w:rsid w:val="004463F9"/>
    <w:rsid w:val="00453D03"/>
    <w:rsid w:val="00461BC9"/>
    <w:rsid w:val="00463400"/>
    <w:rsid w:val="00463FC3"/>
    <w:rsid w:val="00482BC3"/>
    <w:rsid w:val="00487746"/>
    <w:rsid w:val="00487903"/>
    <w:rsid w:val="004965AD"/>
    <w:rsid w:val="004C31C6"/>
    <w:rsid w:val="004C3F1A"/>
    <w:rsid w:val="004C59F2"/>
    <w:rsid w:val="004D1B7F"/>
    <w:rsid w:val="004D4FCA"/>
    <w:rsid w:val="004D754A"/>
    <w:rsid w:val="004E36AA"/>
    <w:rsid w:val="004F1E10"/>
    <w:rsid w:val="004F4A24"/>
    <w:rsid w:val="004F6B0E"/>
    <w:rsid w:val="005028FB"/>
    <w:rsid w:val="0050684B"/>
    <w:rsid w:val="00511AE3"/>
    <w:rsid w:val="00515E53"/>
    <w:rsid w:val="00516971"/>
    <w:rsid w:val="0052205E"/>
    <w:rsid w:val="00525F90"/>
    <w:rsid w:val="005440EA"/>
    <w:rsid w:val="00547D69"/>
    <w:rsid w:val="00563FD4"/>
    <w:rsid w:val="00573763"/>
    <w:rsid w:val="00581618"/>
    <w:rsid w:val="00583586"/>
    <w:rsid w:val="00583A72"/>
    <w:rsid w:val="0058687E"/>
    <w:rsid w:val="00586EAA"/>
    <w:rsid w:val="005A2AA0"/>
    <w:rsid w:val="005A4B3F"/>
    <w:rsid w:val="005B00EE"/>
    <w:rsid w:val="005B6930"/>
    <w:rsid w:val="005C2172"/>
    <w:rsid w:val="005C637E"/>
    <w:rsid w:val="005D263F"/>
    <w:rsid w:val="005E2E83"/>
    <w:rsid w:val="005F596C"/>
    <w:rsid w:val="00602E39"/>
    <w:rsid w:val="006146B4"/>
    <w:rsid w:val="00640DFC"/>
    <w:rsid w:val="0064305C"/>
    <w:rsid w:val="00646A25"/>
    <w:rsid w:val="0065724E"/>
    <w:rsid w:val="00663007"/>
    <w:rsid w:val="00664F05"/>
    <w:rsid w:val="00666A6E"/>
    <w:rsid w:val="006761A1"/>
    <w:rsid w:val="00683A7E"/>
    <w:rsid w:val="006877AE"/>
    <w:rsid w:val="00687DBF"/>
    <w:rsid w:val="00696C26"/>
    <w:rsid w:val="006A615D"/>
    <w:rsid w:val="006B516D"/>
    <w:rsid w:val="006B5F21"/>
    <w:rsid w:val="006C45B3"/>
    <w:rsid w:val="006D14DC"/>
    <w:rsid w:val="006D1DD8"/>
    <w:rsid w:val="006D6E13"/>
    <w:rsid w:val="006E0132"/>
    <w:rsid w:val="006E6F6B"/>
    <w:rsid w:val="006F0B0A"/>
    <w:rsid w:val="00701E1F"/>
    <w:rsid w:val="007120D6"/>
    <w:rsid w:val="007148BC"/>
    <w:rsid w:val="007159E9"/>
    <w:rsid w:val="007261AC"/>
    <w:rsid w:val="00741BD2"/>
    <w:rsid w:val="00745E71"/>
    <w:rsid w:val="0075157D"/>
    <w:rsid w:val="00752BC8"/>
    <w:rsid w:val="00754E3A"/>
    <w:rsid w:val="007569BC"/>
    <w:rsid w:val="00761E32"/>
    <w:rsid w:val="007679AC"/>
    <w:rsid w:val="007704B4"/>
    <w:rsid w:val="007730B0"/>
    <w:rsid w:val="00775856"/>
    <w:rsid w:val="007817D0"/>
    <w:rsid w:val="00782BC7"/>
    <w:rsid w:val="00784C8C"/>
    <w:rsid w:val="0079183D"/>
    <w:rsid w:val="007934B4"/>
    <w:rsid w:val="007944D7"/>
    <w:rsid w:val="00794C71"/>
    <w:rsid w:val="007A6343"/>
    <w:rsid w:val="007B47FC"/>
    <w:rsid w:val="007B52FF"/>
    <w:rsid w:val="007B5FA8"/>
    <w:rsid w:val="007B642C"/>
    <w:rsid w:val="007B7977"/>
    <w:rsid w:val="007D378C"/>
    <w:rsid w:val="007D5A2F"/>
    <w:rsid w:val="007D5BBC"/>
    <w:rsid w:val="007D5C5C"/>
    <w:rsid w:val="007D67E7"/>
    <w:rsid w:val="007E1394"/>
    <w:rsid w:val="007F07C0"/>
    <w:rsid w:val="007F4AEF"/>
    <w:rsid w:val="007F514C"/>
    <w:rsid w:val="007F5C48"/>
    <w:rsid w:val="00804A16"/>
    <w:rsid w:val="00806879"/>
    <w:rsid w:val="00826542"/>
    <w:rsid w:val="00830711"/>
    <w:rsid w:val="00843846"/>
    <w:rsid w:val="008502B8"/>
    <w:rsid w:val="0087374F"/>
    <w:rsid w:val="008759B1"/>
    <w:rsid w:val="00877674"/>
    <w:rsid w:val="008823FE"/>
    <w:rsid w:val="00883668"/>
    <w:rsid w:val="00886421"/>
    <w:rsid w:val="00891076"/>
    <w:rsid w:val="00892FD3"/>
    <w:rsid w:val="008A153B"/>
    <w:rsid w:val="008A22B2"/>
    <w:rsid w:val="008A5BAA"/>
    <w:rsid w:val="008B224D"/>
    <w:rsid w:val="008B40A9"/>
    <w:rsid w:val="008C2346"/>
    <w:rsid w:val="008C2402"/>
    <w:rsid w:val="008C5780"/>
    <w:rsid w:val="008D07A7"/>
    <w:rsid w:val="008E016F"/>
    <w:rsid w:val="008F262B"/>
    <w:rsid w:val="00901609"/>
    <w:rsid w:val="00903676"/>
    <w:rsid w:val="00914F38"/>
    <w:rsid w:val="009234D2"/>
    <w:rsid w:val="00926ED3"/>
    <w:rsid w:val="0093004B"/>
    <w:rsid w:val="00940EEC"/>
    <w:rsid w:val="009421A4"/>
    <w:rsid w:val="009436A9"/>
    <w:rsid w:val="0094571F"/>
    <w:rsid w:val="00954C19"/>
    <w:rsid w:val="009559AB"/>
    <w:rsid w:val="00955DC9"/>
    <w:rsid w:val="00956D2C"/>
    <w:rsid w:val="00962A5F"/>
    <w:rsid w:val="00962BA0"/>
    <w:rsid w:val="00963E4F"/>
    <w:rsid w:val="00974298"/>
    <w:rsid w:val="00977558"/>
    <w:rsid w:val="00980A44"/>
    <w:rsid w:val="00991438"/>
    <w:rsid w:val="00992543"/>
    <w:rsid w:val="00994D79"/>
    <w:rsid w:val="00995262"/>
    <w:rsid w:val="00996B2B"/>
    <w:rsid w:val="009B4BA6"/>
    <w:rsid w:val="009B5D98"/>
    <w:rsid w:val="009B67EA"/>
    <w:rsid w:val="009C2890"/>
    <w:rsid w:val="009C2CAC"/>
    <w:rsid w:val="009D0FB5"/>
    <w:rsid w:val="009D5E93"/>
    <w:rsid w:val="009D6A0F"/>
    <w:rsid w:val="009E0D5B"/>
    <w:rsid w:val="009E35F4"/>
    <w:rsid w:val="009F1DF8"/>
    <w:rsid w:val="009F30DA"/>
    <w:rsid w:val="009F580A"/>
    <w:rsid w:val="009F7FCA"/>
    <w:rsid w:val="00A0427F"/>
    <w:rsid w:val="00A06181"/>
    <w:rsid w:val="00A155C6"/>
    <w:rsid w:val="00A158C0"/>
    <w:rsid w:val="00A161B2"/>
    <w:rsid w:val="00A223CA"/>
    <w:rsid w:val="00A258E3"/>
    <w:rsid w:val="00A319D4"/>
    <w:rsid w:val="00A31F46"/>
    <w:rsid w:val="00A32376"/>
    <w:rsid w:val="00A32394"/>
    <w:rsid w:val="00A505C3"/>
    <w:rsid w:val="00A50DDA"/>
    <w:rsid w:val="00A51636"/>
    <w:rsid w:val="00A53445"/>
    <w:rsid w:val="00A66D93"/>
    <w:rsid w:val="00A71735"/>
    <w:rsid w:val="00A73F49"/>
    <w:rsid w:val="00A86702"/>
    <w:rsid w:val="00A870FF"/>
    <w:rsid w:val="00AA1C56"/>
    <w:rsid w:val="00AA25C4"/>
    <w:rsid w:val="00AA6CBD"/>
    <w:rsid w:val="00AB381B"/>
    <w:rsid w:val="00AC2806"/>
    <w:rsid w:val="00AC77F7"/>
    <w:rsid w:val="00AC7DD5"/>
    <w:rsid w:val="00AD3CDE"/>
    <w:rsid w:val="00AE1DC7"/>
    <w:rsid w:val="00AE737E"/>
    <w:rsid w:val="00AF1C27"/>
    <w:rsid w:val="00AF290F"/>
    <w:rsid w:val="00AF47A5"/>
    <w:rsid w:val="00B04684"/>
    <w:rsid w:val="00B0769D"/>
    <w:rsid w:val="00B1382B"/>
    <w:rsid w:val="00B14FF9"/>
    <w:rsid w:val="00B16F65"/>
    <w:rsid w:val="00B25566"/>
    <w:rsid w:val="00B34423"/>
    <w:rsid w:val="00B374C2"/>
    <w:rsid w:val="00B424E5"/>
    <w:rsid w:val="00B42658"/>
    <w:rsid w:val="00B447F9"/>
    <w:rsid w:val="00B45806"/>
    <w:rsid w:val="00B47806"/>
    <w:rsid w:val="00B47D83"/>
    <w:rsid w:val="00B514D4"/>
    <w:rsid w:val="00B547D2"/>
    <w:rsid w:val="00B56767"/>
    <w:rsid w:val="00B62E20"/>
    <w:rsid w:val="00B64056"/>
    <w:rsid w:val="00B64D4B"/>
    <w:rsid w:val="00B7033A"/>
    <w:rsid w:val="00B72A18"/>
    <w:rsid w:val="00B72C5B"/>
    <w:rsid w:val="00B733CF"/>
    <w:rsid w:val="00B8033E"/>
    <w:rsid w:val="00B82555"/>
    <w:rsid w:val="00B85050"/>
    <w:rsid w:val="00BB5CC9"/>
    <w:rsid w:val="00BB609B"/>
    <w:rsid w:val="00BC1D21"/>
    <w:rsid w:val="00BC7254"/>
    <w:rsid w:val="00BC765D"/>
    <w:rsid w:val="00BD45AC"/>
    <w:rsid w:val="00BE09D1"/>
    <w:rsid w:val="00BE7469"/>
    <w:rsid w:val="00BF3ECE"/>
    <w:rsid w:val="00BF3F9B"/>
    <w:rsid w:val="00BF5A02"/>
    <w:rsid w:val="00BF5FEB"/>
    <w:rsid w:val="00C00C7E"/>
    <w:rsid w:val="00C057AD"/>
    <w:rsid w:val="00C07150"/>
    <w:rsid w:val="00C14035"/>
    <w:rsid w:val="00C21E24"/>
    <w:rsid w:val="00C305AD"/>
    <w:rsid w:val="00C51512"/>
    <w:rsid w:val="00C5151E"/>
    <w:rsid w:val="00C52B72"/>
    <w:rsid w:val="00C568E8"/>
    <w:rsid w:val="00C57852"/>
    <w:rsid w:val="00C57A48"/>
    <w:rsid w:val="00C6092B"/>
    <w:rsid w:val="00C646A5"/>
    <w:rsid w:val="00C67F95"/>
    <w:rsid w:val="00C7480E"/>
    <w:rsid w:val="00C84C86"/>
    <w:rsid w:val="00C92299"/>
    <w:rsid w:val="00CA4053"/>
    <w:rsid w:val="00CA4896"/>
    <w:rsid w:val="00CA657D"/>
    <w:rsid w:val="00CA7C5F"/>
    <w:rsid w:val="00CC48C1"/>
    <w:rsid w:val="00CD084C"/>
    <w:rsid w:val="00CD4EA9"/>
    <w:rsid w:val="00CE2F00"/>
    <w:rsid w:val="00CF3A1E"/>
    <w:rsid w:val="00CF3F32"/>
    <w:rsid w:val="00D012F5"/>
    <w:rsid w:val="00D049B2"/>
    <w:rsid w:val="00D05DB2"/>
    <w:rsid w:val="00D1372C"/>
    <w:rsid w:val="00D15A07"/>
    <w:rsid w:val="00D162C2"/>
    <w:rsid w:val="00D21DA7"/>
    <w:rsid w:val="00D30C23"/>
    <w:rsid w:val="00D32A36"/>
    <w:rsid w:val="00D3306B"/>
    <w:rsid w:val="00D33A64"/>
    <w:rsid w:val="00D340CA"/>
    <w:rsid w:val="00D34187"/>
    <w:rsid w:val="00D343AF"/>
    <w:rsid w:val="00D4333F"/>
    <w:rsid w:val="00D436DE"/>
    <w:rsid w:val="00D43B89"/>
    <w:rsid w:val="00D448A7"/>
    <w:rsid w:val="00D450E5"/>
    <w:rsid w:val="00D579F1"/>
    <w:rsid w:val="00D655A9"/>
    <w:rsid w:val="00D7515F"/>
    <w:rsid w:val="00D7652F"/>
    <w:rsid w:val="00D87369"/>
    <w:rsid w:val="00D87758"/>
    <w:rsid w:val="00D91894"/>
    <w:rsid w:val="00D932DD"/>
    <w:rsid w:val="00DA0C51"/>
    <w:rsid w:val="00DA1470"/>
    <w:rsid w:val="00DA2CCE"/>
    <w:rsid w:val="00DA63E1"/>
    <w:rsid w:val="00DC0B2B"/>
    <w:rsid w:val="00DC0C4E"/>
    <w:rsid w:val="00DC5DB0"/>
    <w:rsid w:val="00DF7A90"/>
    <w:rsid w:val="00E11DE9"/>
    <w:rsid w:val="00E1377E"/>
    <w:rsid w:val="00E17DAD"/>
    <w:rsid w:val="00E22699"/>
    <w:rsid w:val="00E2511D"/>
    <w:rsid w:val="00E252A3"/>
    <w:rsid w:val="00E30283"/>
    <w:rsid w:val="00E36281"/>
    <w:rsid w:val="00E5602A"/>
    <w:rsid w:val="00E575E3"/>
    <w:rsid w:val="00E60076"/>
    <w:rsid w:val="00E74B1E"/>
    <w:rsid w:val="00E7693D"/>
    <w:rsid w:val="00E86B18"/>
    <w:rsid w:val="00E911B3"/>
    <w:rsid w:val="00E940AD"/>
    <w:rsid w:val="00E967B2"/>
    <w:rsid w:val="00EA1A36"/>
    <w:rsid w:val="00EA45D0"/>
    <w:rsid w:val="00EB01DE"/>
    <w:rsid w:val="00EB3552"/>
    <w:rsid w:val="00EC295E"/>
    <w:rsid w:val="00EC4FD5"/>
    <w:rsid w:val="00EC6386"/>
    <w:rsid w:val="00EE25DE"/>
    <w:rsid w:val="00EF2FD1"/>
    <w:rsid w:val="00EF7B45"/>
    <w:rsid w:val="00F009D4"/>
    <w:rsid w:val="00F06EA8"/>
    <w:rsid w:val="00F13883"/>
    <w:rsid w:val="00F210BF"/>
    <w:rsid w:val="00F2353D"/>
    <w:rsid w:val="00F34352"/>
    <w:rsid w:val="00F34F89"/>
    <w:rsid w:val="00F368A0"/>
    <w:rsid w:val="00F412DF"/>
    <w:rsid w:val="00F45551"/>
    <w:rsid w:val="00F463A8"/>
    <w:rsid w:val="00F507FA"/>
    <w:rsid w:val="00F50A6F"/>
    <w:rsid w:val="00F579F8"/>
    <w:rsid w:val="00F57A03"/>
    <w:rsid w:val="00F609BE"/>
    <w:rsid w:val="00F6751D"/>
    <w:rsid w:val="00F729E0"/>
    <w:rsid w:val="00F926E6"/>
    <w:rsid w:val="00F95BFD"/>
    <w:rsid w:val="00F96295"/>
    <w:rsid w:val="00F96B02"/>
    <w:rsid w:val="00FB37DD"/>
    <w:rsid w:val="00FB69AD"/>
    <w:rsid w:val="00FC342A"/>
    <w:rsid w:val="00FC5224"/>
    <w:rsid w:val="00FC56A3"/>
    <w:rsid w:val="00FD46A3"/>
    <w:rsid w:val="00FD543E"/>
    <w:rsid w:val="00FE2C1F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BAA7"/>
  <w15:docId w15:val="{0D807CBB-D7D6-4631-B334-7E14946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AA"/>
  </w:style>
  <w:style w:type="paragraph" w:styleId="Footer">
    <w:name w:val="footer"/>
    <w:basedOn w:val="Normal"/>
    <w:link w:val="Foot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AA"/>
  </w:style>
  <w:style w:type="paragraph" w:styleId="BalloonText">
    <w:name w:val="Balloon Text"/>
    <w:basedOn w:val="Normal"/>
    <w:link w:val="BalloonTextChar"/>
    <w:uiPriority w:val="99"/>
    <w:semiHidden/>
    <w:unhideWhenUsed/>
    <w:rsid w:val="005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94"/>
    <w:pPr>
      <w:ind w:left="720"/>
      <w:contextualSpacing/>
    </w:pPr>
  </w:style>
  <w:style w:type="paragraph" w:customStyle="1" w:styleId="bodyregular">
    <w:name w:val="bodyregular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n-GB"/>
    </w:rPr>
  </w:style>
  <w:style w:type="paragraph" w:customStyle="1" w:styleId="bodysubheads">
    <w:name w:val="bodysubheads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7944D7"/>
    <w:rPr>
      <w:b/>
      <w:bCs/>
    </w:rPr>
  </w:style>
  <w:style w:type="paragraph" w:styleId="Revision">
    <w:name w:val="Revision"/>
    <w:hidden/>
    <w:uiPriority w:val="99"/>
    <w:semiHidden/>
    <w:rsid w:val="00701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50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23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77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1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nag@swordfish-market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kabuk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lloyd@magnetschultz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wordfish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39F0-3973-4768-91B8-8477CED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Chapman</dc:creator>
  <cp:keywords/>
  <dc:description/>
  <cp:lastModifiedBy>Steve Chapman</cp:lastModifiedBy>
  <cp:revision>2</cp:revision>
  <cp:lastPrinted>2019-04-16T15:41:00Z</cp:lastPrinted>
  <dcterms:created xsi:type="dcterms:W3CDTF">2022-07-29T11:39:00Z</dcterms:created>
  <dcterms:modified xsi:type="dcterms:W3CDTF">2022-07-29T11:39:00Z</dcterms:modified>
</cp:coreProperties>
</file>