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FD3C649" wp14:paraId="4728F031" wp14:textId="6DEC43F0">
      <w:pPr>
        <w:spacing w:before="180" w:beforeAutospacing="off" w:after="180" w:afterAutospacing="off" w:line="240" w:lineRule="auto"/>
        <w:jc w:val="center"/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</w:pPr>
      <w:r w:rsidR="283F2C10">
        <w:drawing>
          <wp:inline xmlns:wp14="http://schemas.microsoft.com/office/word/2010/wordprocessingDrawing" wp14:editId="793EBB85" wp14:anchorId="09297B98">
            <wp:extent cx="5943600" cy="1266825"/>
            <wp:effectExtent l="0" t="0" r="0" b="0"/>
            <wp:docPr id="1312528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56e15a704c40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987FD6A" wp14:paraId="7E3FB5B8" wp14:textId="7BDFA678" wp14:noSpellErr="1">
      <w:pPr>
        <w:spacing w:before="0" w:beforeAutospacing="off" w:after="180" w:afterAutospacing="off" w:line="240" w:lineRule="auto"/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</w:pPr>
      <w:r w:rsidRPr="5987FD6A" w:rsidR="411FE63D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>[Date]</w:t>
      </w:r>
    </w:p>
    <w:p xmlns:wp14="http://schemas.microsoft.com/office/word/2010/wordml" w:rsidP="5987FD6A" wp14:paraId="55789A74" wp14:textId="48D08433" wp14:noSpellErr="1">
      <w:pPr>
        <w:pStyle w:val="Normal"/>
        <w:spacing w:before="0" w:beforeAutospacing="off" w:after="18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RE: ATCE 2025 – Annual Technical Conference and Exhibition</w:t>
      </w:r>
    </w:p>
    <w:p xmlns:wp14="http://schemas.microsoft.com/office/word/2010/wordml" w:rsidP="5987FD6A" wp14:paraId="70EC0ED4" wp14:textId="4EA3E915" wp14:noSpellErr="1">
      <w:pPr>
        <w:pStyle w:val="Normal"/>
        <w:spacing w:before="0" w:beforeAutospacing="off" w:after="18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Dear</w:t>
      </w:r>
      <w:r w:rsidRPr="5987FD6A" w:rsidR="411FE63D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 [Supervisor’s Name]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,</w:t>
      </w:r>
    </w:p>
    <w:p xmlns:wp14="http://schemas.microsoft.com/office/word/2010/wordml" w:rsidP="5987FD6A" wp14:paraId="1AE1EF1B" wp14:textId="5D6A74F1" wp14:noSpellErr="1">
      <w:pPr>
        <w:pStyle w:val="Normal"/>
        <w:spacing w:before="0" w:beforeAutospacing="off" w:after="18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I am interested in attending the </w:t>
      </w:r>
      <w:hyperlink r:id="R8391dc7ce5ea4814">
        <w:r w:rsidRPr="5987FD6A" w:rsidR="411FE63D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SPE Annual Technical Conference and Exhibition (ATCE)</w:t>
        </w:r>
      </w:hyperlink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2025 to gain valuable knowledge, expand my professional network, and bring back insights that will 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benefit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our organization. ATCE is SPE’s flagship event and one of the industry’s premier gatherings, 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showcasing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global 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>expertise</w:t>
      </w:r>
      <w:r w:rsidRPr="5987FD6A" w:rsidR="411FE63D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on energy innovation, technical advances, sustainability solutions, and emerging business opportunities. It will take place 20–22 October 2025 at the George R. Brown Convention Center in Houston, Texas, USA.</w:t>
      </w:r>
    </w:p>
    <w:p xmlns:wp14="http://schemas.microsoft.com/office/word/2010/wordml" w:rsidP="5987FD6A" wp14:paraId="164324B7" wp14:textId="07EC44F3" wp14:noSpellErr="1">
      <w:pPr>
        <w:pStyle w:val="Normal"/>
        <w:spacing w:before="0" w:beforeAutospacing="off" w:after="24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Some specific aspects of the technical agenda, which I am 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>very excited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about include 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[insert session title, networking events, and other activities you plan to 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>participate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 in].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Being the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 [insert job title]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it is my goal to 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>attain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>[insert goals as related to your job responsibilities]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>. As one of our organization’s key goals is to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 [insert company’s goals]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I believe that attending </w:t>
      </w:r>
      <w:r w:rsidRPr="5987FD6A" w:rsidR="43BA4996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ATCE 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will contribute to 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[insert the potential benefits from attending and how they will boost efforts to 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>accomplish</w:t>
      </w:r>
      <w:r w:rsidRPr="5987FD6A" w:rsidR="20C1CE19">
        <w:rPr>
          <w:rFonts w:ascii="Calibri" w:hAnsi="Calibri" w:eastAsia="Calibri" w:cs="Calibri"/>
          <w:noProof w:val="0"/>
          <w:color w:val="0D4C92"/>
          <w:sz w:val="20"/>
          <w:szCs w:val="20"/>
          <w:lang w:val="en-US"/>
        </w:rPr>
        <w:t xml:space="preserve"> company goals]</w:t>
      </w:r>
      <w:r w:rsidRPr="5987FD6A" w:rsidR="20C1CE1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. </w:t>
      </w:r>
    </w:p>
    <w:p xmlns:wp14="http://schemas.microsoft.com/office/word/2010/wordml" w:rsidP="5987FD6A" wp14:paraId="216242A6" wp14:textId="1E77D5B1" wp14:noSpellErr="1">
      <w:pPr>
        <w:pStyle w:val="Normal"/>
        <w:spacing w:before="0" w:beforeAutospacing="off" w:after="24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06CC9CA9">
        <w:rPr>
          <w:rFonts w:ascii="Calibri" w:hAnsi="Calibri" w:eastAsia="Calibri" w:cs="Calibri"/>
          <w:noProof w:val="0"/>
          <w:sz w:val="20"/>
          <w:szCs w:val="20"/>
          <w:lang w:val="en-US"/>
        </w:rPr>
        <w:t>Below is an estimated cost breakdown for my attendance:</w:t>
      </w:r>
    </w:p>
    <w:tbl>
      <w:tblPr>
        <w:tblStyle w:val="PlainTable2"/>
        <w:bidiVisual w:val="0"/>
        <w:tblW w:w="0" w:type="auto"/>
        <w:tblLayout w:type="fixed"/>
        <w:tblLook w:val="0020" w:firstRow="1" w:lastRow="0" w:firstColumn="0" w:lastColumn="0" w:noHBand="0" w:noVBand="0"/>
      </w:tblPr>
      <w:tblGrid>
        <w:gridCol w:w="6387"/>
        <w:gridCol w:w="2973"/>
      </w:tblGrid>
      <w:tr w:rsidR="2FD3C649" w:rsidTr="5987FD6A" w14:paraId="21DE5DC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339BEB05" w14:textId="70CCAB73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Item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7BC2DFB0" w14:textId="261CC412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Estimate (USD)</w:t>
            </w:r>
          </w:p>
        </w:tc>
      </w:tr>
      <w:tr w:rsidR="2FD3C649" w:rsidTr="5987FD6A" w14:paraId="12610F6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7E4364AF" w14:textId="088EA044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>Conference Registration (includes</w:t>
            </w:r>
            <w:r w:rsidRPr="5987FD6A" w:rsidR="52B093A9">
              <w:rPr>
                <w:rFonts w:ascii="Calibri" w:hAnsi="Calibri" w:eastAsia="Calibri" w:cs="Calibri"/>
                <w:sz w:val="20"/>
                <w:szCs w:val="20"/>
              </w:rPr>
              <w:t xml:space="preserve"> 3 days of</w:t>
            </w: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 xml:space="preserve"> all </w:t>
            </w:r>
            <w:r w:rsidRPr="5987FD6A" w:rsidR="04B00DE8">
              <w:rPr>
                <w:rFonts w:ascii="Calibri" w:hAnsi="Calibri" w:eastAsia="Calibri" w:cs="Calibri"/>
                <w:sz w:val="20"/>
                <w:szCs w:val="20"/>
              </w:rPr>
              <w:t xml:space="preserve">technical </w:t>
            </w: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>sessions, networking, and exhibition hall access)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7D1F5876" w14:textId="1CF046DF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2FD3C649" w:rsidTr="5987FD6A" w14:paraId="06C2516B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nil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5A148F87" w14:textId="51532728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>Accommodations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nil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7D328FCC" w14:textId="4E951162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2FD3C649" w:rsidTr="5987FD6A" w14:paraId="79F458D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436E5566" w14:textId="1B9D0FB0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>Flight/Travel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292A1589" w14:textId="055F7AC4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2FD3C649" w:rsidTr="5987FD6A" w14:paraId="066666F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nil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49575359" w14:textId="198A6214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sz w:val="20"/>
                <w:szCs w:val="20"/>
              </w:rPr>
              <w:t>Miscellaneous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nil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61BA9DAB" w14:textId="5B02A4AD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2FD3C649" w:rsidTr="5987FD6A" w14:paraId="4E28296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7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6F3A2F21" w14:textId="74334832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color w:val="0D4C92"/>
                <w:sz w:val="20"/>
                <w:szCs w:val="20"/>
              </w:rPr>
            </w:pPr>
            <w:r w:rsidRPr="5987FD6A" w:rsidR="2FD3C649">
              <w:rPr>
                <w:rFonts w:ascii="Calibri" w:hAnsi="Calibri" w:eastAsia="Calibri" w:cs="Calibri"/>
                <w:color w:val="0D4C92"/>
                <w:sz w:val="20"/>
                <w:szCs w:val="20"/>
              </w:rPr>
              <w:t>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3" w:type="dxa"/>
            <w:tcBorders>
              <w:top w:val="single" w:color="7F7F7F" w:themeColor="text1" w:themeTint="80" w:sz="8"/>
              <w:left w:val="single" w:color="7F7F7F" w:themeColor="text1" w:themeTint="80" w:sz="8"/>
              <w:bottom w:val="single" w:color="7F7F7F" w:themeColor="text1" w:themeTint="80" w:sz="8"/>
              <w:right w:val="single" w:color="7F7F7F" w:themeColor="text1" w:themeTint="80" w:sz="8"/>
            </w:tcBorders>
            <w:tcMar>
              <w:left w:w="108" w:type="dxa"/>
              <w:right w:w="108" w:type="dxa"/>
            </w:tcMar>
            <w:vAlign w:val="top"/>
          </w:tcPr>
          <w:p w:rsidR="2FD3C649" w:rsidP="5987FD6A" w:rsidRDefault="2FD3C649" w14:paraId="2196665D" w14:textId="3D3E389B" w14:noSpellErr="1">
            <w:pPr>
              <w:spacing w:before="0" w:beforeAutospacing="off" w:after="36" w:afterAutospacing="off" w:line="240" w:lineRule="auto"/>
              <w:rPr>
                <w:rFonts w:ascii="Calibri" w:hAnsi="Calibri" w:eastAsia="Calibri" w:cs="Calibri"/>
                <w:color w:val="0D4C92"/>
                <w:sz w:val="20"/>
                <w:szCs w:val="20"/>
              </w:rPr>
            </w:pPr>
          </w:p>
        </w:tc>
      </w:tr>
    </w:tbl>
    <w:p w:rsidR="5987FD6A" w:rsidP="5987FD6A" w:rsidRDefault="5987FD6A" w14:paraId="3E1E1381" w14:textId="3C98716F">
      <w:pPr>
        <w:pStyle w:val="Normal"/>
        <w:bidi w:val="0"/>
        <w:spacing w:before="0" w:beforeAutospacing="off" w:after="240" w:afterAutospacing="off" w:line="240" w:lineRule="auto"/>
      </w:pPr>
      <w:r>
        <w:br/>
      </w:r>
      <w:r w:rsidRPr="5987FD6A" w:rsidR="41A7170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Once I return from the conference, I plan to compile a brief presentation on new contacts </w:t>
      </w:r>
      <w:r w:rsidRPr="5987FD6A" w:rsidR="41A71705">
        <w:rPr>
          <w:rFonts w:ascii="Calibri" w:hAnsi="Calibri" w:eastAsia="Calibri" w:cs="Calibri"/>
          <w:noProof w:val="0"/>
          <w:sz w:val="20"/>
          <w:szCs w:val="20"/>
          <w:lang w:val="en-US"/>
        </w:rPr>
        <w:t>acquired</w:t>
      </w:r>
      <w:r w:rsidRPr="5987FD6A" w:rsidR="41A71705">
        <w:rPr>
          <w:rFonts w:ascii="Calibri" w:hAnsi="Calibri" w:eastAsia="Calibri" w:cs="Calibri"/>
          <w:noProof w:val="0"/>
          <w:sz w:val="20"/>
          <w:szCs w:val="20"/>
          <w:lang w:val="en-US"/>
        </w:rPr>
        <w:t>, detailing the latest technology displayed, vendor product and service updates and information in addition to notes from key presentations and conference materials to share with the team.</w:t>
      </w:r>
    </w:p>
    <w:p xmlns:wp14="http://schemas.microsoft.com/office/word/2010/wordml" w:rsidP="5987FD6A" wp14:paraId="7CF703C9" wp14:textId="0DADA930" wp14:noSpellErr="1">
      <w:pPr>
        <w:bidi w:val="0"/>
        <w:spacing w:before="0" w:beforeAutospacing="off" w:after="240" w:afterAutospacing="off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5987FD6A" w:rsidR="7591EEF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Thank you for considering my request to attend this important industry event. I am confident that my participation in </w:t>
      </w:r>
      <w:r w:rsidRPr="5987FD6A" w:rsidR="7591EEF9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n-US"/>
        </w:rPr>
        <w:t>ATCE 2025</w:t>
      </w:r>
      <w:r w:rsidRPr="5987FD6A" w:rsidR="7591EEF9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will deliver meaningful value to our team and align with our broader organizational goals.</w:t>
      </w:r>
    </w:p>
    <w:p xmlns:wp14="http://schemas.microsoft.com/office/word/2010/wordml" w:rsidP="5987FD6A" wp14:paraId="2C078E63" wp14:noSpellErr="1" wp14:textId="2AE9634B">
      <w:pPr>
        <w:pStyle w:val="Normal"/>
        <w:bidi w:val="0"/>
        <w:spacing w:before="0" w:beforeAutospacing="off" w:after="180" w:afterAutospacing="off" w:line="240" w:lineRule="auto"/>
      </w:pPr>
      <w:r w:rsidRPr="5987FD6A" w:rsidR="6A5FED37">
        <w:rPr>
          <w:rFonts w:ascii="Calibri" w:hAnsi="Calibri" w:eastAsia="Calibri" w:cs="Calibri"/>
          <w:noProof w:val="0"/>
          <w:sz w:val="20"/>
          <w:szCs w:val="20"/>
          <w:lang w:val="en-US"/>
        </w:rPr>
        <w:t>Sincerely,</w:t>
      </w:r>
      <w:r>
        <w:br/>
      </w:r>
      <w:r w:rsidRPr="5987FD6A" w:rsidR="6A5FED37">
        <w:rPr>
          <w:rFonts w:ascii="Calibri" w:hAnsi="Calibri" w:eastAsia="Calibri" w:cs="Calibri"/>
          <w:noProof w:val="0"/>
          <w:sz w:val="20"/>
          <w:szCs w:val="20"/>
          <w:lang w:val="en-US"/>
        </w:rPr>
        <w:t>[Your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5fad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e5c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ce3f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FA6D"/>
    <w:rsid w:val="04B00DE8"/>
    <w:rsid w:val="06CC9CA9"/>
    <w:rsid w:val="083FA37A"/>
    <w:rsid w:val="083FA37A"/>
    <w:rsid w:val="0CF3C3BE"/>
    <w:rsid w:val="0FBEF063"/>
    <w:rsid w:val="16E4B2DD"/>
    <w:rsid w:val="1B36A0BF"/>
    <w:rsid w:val="1F0DF758"/>
    <w:rsid w:val="1F0DF758"/>
    <w:rsid w:val="20C1CE19"/>
    <w:rsid w:val="283F2C10"/>
    <w:rsid w:val="2855FA6D"/>
    <w:rsid w:val="2FD3C649"/>
    <w:rsid w:val="3464C34F"/>
    <w:rsid w:val="364C8957"/>
    <w:rsid w:val="411FE63D"/>
    <w:rsid w:val="41A71705"/>
    <w:rsid w:val="43BA4996"/>
    <w:rsid w:val="486B7715"/>
    <w:rsid w:val="52B093A9"/>
    <w:rsid w:val="5987FD6A"/>
    <w:rsid w:val="60FB0685"/>
    <w:rsid w:val="6A5FED37"/>
    <w:rsid w:val="7591EEF9"/>
    <w:rsid w:val="7C6DD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FA6D"/>
  <w15:chartTrackingRefBased/>
  <w15:docId w15:val="{29AC349B-296C-41F7-9C2A-781A95F6F2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FD3C64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FD3C64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256e15a704c40c9" /><Relationship Type="http://schemas.openxmlformats.org/officeDocument/2006/relationships/numbering" Target="numbering.xml" Id="Re115947fdbc8433c" /><Relationship Type="http://schemas.openxmlformats.org/officeDocument/2006/relationships/hyperlink" Target="https://Atce.org" TargetMode="External" Id="R8391dc7ce5ea48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2025-09-24T16:09:54.5061441Z</dcterms:created>
  <dcterms:modified xsi:type="dcterms:W3CDTF">2025-09-24T16:17:16.0492847Z</dcterms:modified>
  <dc:creator>Madeleine Nutt</dc:creator>
  <lastModifiedBy>Madeleine Nutt</lastModifiedBy>
</coreProperties>
</file>