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A448" w14:textId="77777777" w:rsidR="007A7EE2" w:rsidRDefault="007A7EE2" w:rsidP="00795AFE">
      <w:pPr>
        <w:spacing w:line="360" w:lineRule="auto"/>
        <w:rPr>
          <w:rFonts w:ascii="Merel" w:hAnsi="Merel"/>
          <w:b/>
          <w:bCs/>
          <w:sz w:val="28"/>
          <w:szCs w:val="28"/>
          <w:lang w:val="en-US"/>
        </w:rPr>
      </w:pPr>
    </w:p>
    <w:p w14:paraId="7865C0D5" w14:textId="349E8727" w:rsidR="00D93FB5" w:rsidRPr="00DF275D" w:rsidRDefault="00D93FB5" w:rsidP="00795AFE">
      <w:pPr>
        <w:spacing w:line="360" w:lineRule="auto"/>
        <w:rPr>
          <w:rFonts w:ascii="Merel" w:hAnsi="Merel"/>
          <w:b/>
          <w:bCs/>
          <w:sz w:val="28"/>
          <w:szCs w:val="28"/>
          <w:lang w:val="en-US"/>
        </w:rPr>
      </w:pPr>
      <w:r w:rsidRPr="00DF275D">
        <w:rPr>
          <w:rFonts w:ascii="Merel" w:hAnsi="Merel"/>
          <w:b/>
          <w:bCs/>
          <w:sz w:val="28"/>
          <w:szCs w:val="28"/>
          <w:lang w:val="en-US"/>
        </w:rPr>
        <w:t>About AAPG</w:t>
      </w:r>
    </w:p>
    <w:p w14:paraId="7191269A" w14:textId="2DA0B548" w:rsidR="00D93FB5" w:rsidRPr="00DF275D" w:rsidRDefault="00D93FB5" w:rsidP="00795AFE">
      <w:pPr>
        <w:spacing w:line="360" w:lineRule="auto"/>
        <w:rPr>
          <w:rFonts w:ascii="Merel" w:hAnsi="Merel"/>
          <w:lang w:val="en-US"/>
        </w:rPr>
      </w:pPr>
      <w:r w:rsidRPr="00DF275D">
        <w:rPr>
          <w:rFonts w:ascii="Merel" w:hAnsi="Merel"/>
          <w:lang w:val="en-US"/>
        </w:rPr>
        <w:t>AAPG is an international membership organization that serves the students and professionals who work to advance subsurface exploration, production, and/or new energy resources. AAPG’s membership includes more than 14,000 geologists, engineers, academics, c-suiters, and more, spanning more than 40 countries. Additionally, AAPG serves tens of thousands of professionals through virtual and in-person events, programs, field trips, workshops, webinars, media, and more.</w:t>
      </w:r>
    </w:p>
    <w:p w14:paraId="59196441" w14:textId="77777777" w:rsidR="00DF275D" w:rsidRDefault="00DF275D" w:rsidP="00795AFE">
      <w:pPr>
        <w:spacing w:line="360" w:lineRule="auto"/>
        <w:rPr>
          <w:rFonts w:ascii="Merel" w:hAnsi="Merel"/>
          <w:b/>
          <w:bCs/>
          <w:sz w:val="28"/>
          <w:szCs w:val="28"/>
          <w:lang w:val="en-US"/>
        </w:rPr>
      </w:pPr>
    </w:p>
    <w:p w14:paraId="1FAF540B" w14:textId="55528085" w:rsidR="00D93FB5" w:rsidRPr="00DF275D" w:rsidRDefault="00D93FB5" w:rsidP="00795AFE">
      <w:pPr>
        <w:spacing w:line="360" w:lineRule="auto"/>
        <w:rPr>
          <w:rFonts w:ascii="Merel" w:hAnsi="Merel"/>
          <w:b/>
          <w:bCs/>
          <w:sz w:val="28"/>
          <w:szCs w:val="28"/>
          <w:lang w:val="en-US"/>
        </w:rPr>
      </w:pPr>
      <w:r w:rsidRPr="00DF275D">
        <w:rPr>
          <w:rFonts w:ascii="Merel" w:hAnsi="Merel"/>
          <w:b/>
          <w:bCs/>
          <w:sz w:val="28"/>
          <w:szCs w:val="28"/>
          <w:lang w:val="en-US"/>
        </w:rPr>
        <w:t>About AAPG President</w:t>
      </w:r>
    </w:p>
    <w:p w14:paraId="2437FA9F" w14:textId="27852FCD" w:rsidR="00D93FB5" w:rsidRPr="00DF275D" w:rsidRDefault="00795AFE" w:rsidP="00795AFE">
      <w:pPr>
        <w:spacing w:line="360" w:lineRule="auto"/>
        <w:rPr>
          <w:rFonts w:ascii="Merel" w:hAnsi="Merel"/>
          <w:lang w:val="en-US"/>
        </w:rPr>
      </w:pPr>
      <w:r w:rsidRPr="00DF275D">
        <w:rPr>
          <w:rFonts w:ascii="Merel" w:hAnsi="Merel"/>
          <w:b/>
          <w:bCs/>
          <w:noProof/>
        </w:rPr>
        <w:drawing>
          <wp:anchor distT="0" distB="0" distL="114300" distR="114300" simplePos="0" relativeHeight="251658240" behindDoc="0" locked="0" layoutInCell="1" allowOverlap="1" wp14:anchorId="12239400" wp14:editId="2B8C4DAC">
            <wp:simplePos x="0" y="0"/>
            <wp:positionH relativeFrom="column">
              <wp:posOffset>25400</wp:posOffset>
            </wp:positionH>
            <wp:positionV relativeFrom="paragraph">
              <wp:posOffset>17780</wp:posOffset>
            </wp:positionV>
            <wp:extent cx="1816100" cy="1816100"/>
            <wp:effectExtent l="0" t="0" r="0" b="0"/>
            <wp:wrapSquare wrapText="bothSides"/>
            <wp:docPr id="946531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6100" cy="181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3FB5" w:rsidRPr="00DF275D">
        <w:rPr>
          <w:rFonts w:ascii="Merel" w:hAnsi="Merel"/>
          <w:b/>
          <w:bCs/>
          <w:lang w:val="en-US"/>
        </w:rPr>
        <w:t>Brian Horn</w:t>
      </w:r>
      <w:r w:rsidR="00D93FB5" w:rsidRPr="00DF275D">
        <w:rPr>
          <w:rFonts w:ascii="Merel" w:hAnsi="Merel"/>
          <w:lang w:val="en-US"/>
        </w:rPr>
        <w:t xml:space="preserve"> is a seasoned geologist with over 28 years of experience in oil and gas exploration and production. Currently, Brian serves as Principal Geologist–Business Development at NextEra Energy and is the Managing Director of The Hatteras Energy Group, both based in Houston, TX. Previously, Brian led exploration efforts as Head of Exploration at Cairn Oil in Delhi, India (2020–2023) and held the role of Senior Vice President and Chief Geologist at ION E&amp;P Advisors (2010–2020).</w:t>
      </w:r>
    </w:p>
    <w:p w14:paraId="2F79AD59" w14:textId="77777777" w:rsidR="00D93FB5" w:rsidRPr="00DF275D" w:rsidRDefault="00D93FB5" w:rsidP="00795AFE">
      <w:pPr>
        <w:spacing w:line="360" w:lineRule="auto"/>
        <w:rPr>
          <w:rFonts w:ascii="Merel" w:hAnsi="Merel"/>
          <w:lang w:val="en-US"/>
        </w:rPr>
      </w:pPr>
      <w:r w:rsidRPr="00DF275D">
        <w:rPr>
          <w:rFonts w:ascii="Merel" w:hAnsi="Merel"/>
          <w:lang w:val="en-US"/>
        </w:rPr>
        <w:t>Throughout his career, Brian has specialized in technical and commercial advisory, regional exploration, basin and play fairway analysis, petroleum systems, stratigraphic and seismic correlations, reservoir characterization, and resource assessments. He has successfully led New Ventures teams, developed exploration portfolios, and conducted global opportunity screening. Brian’s work has involved direct collaboration with National Oil Company executives, government ministries, and industry leaders across multiple countries and basins.</w:t>
      </w:r>
    </w:p>
    <w:p w14:paraId="02131007" w14:textId="77777777" w:rsidR="00D93FB5" w:rsidRPr="00DF275D" w:rsidRDefault="00D93FB5" w:rsidP="00795AFE">
      <w:pPr>
        <w:spacing w:line="360" w:lineRule="auto"/>
        <w:rPr>
          <w:rFonts w:ascii="Merel" w:hAnsi="Merel"/>
          <w:lang w:val="en-US"/>
        </w:rPr>
      </w:pPr>
      <w:r w:rsidRPr="00DF275D">
        <w:rPr>
          <w:rFonts w:ascii="Merel" w:hAnsi="Merel"/>
          <w:lang w:val="en-US"/>
        </w:rPr>
        <w:t>Brian holds a PhD in Geology and Geological Engineering from the Colorado School of Mines, as well as MSc and BA degrees in Geology from the University of Colorado, Boulder.</w:t>
      </w:r>
    </w:p>
    <w:p w14:paraId="404FBEE8" w14:textId="77777777" w:rsidR="00D93FB5" w:rsidRPr="00DF275D" w:rsidRDefault="00D93FB5" w:rsidP="00795AFE">
      <w:pPr>
        <w:spacing w:line="360" w:lineRule="auto"/>
        <w:rPr>
          <w:rFonts w:ascii="Merel" w:hAnsi="Merel"/>
        </w:rPr>
      </w:pPr>
    </w:p>
    <w:p w14:paraId="74777E8C" w14:textId="77777777" w:rsidR="00CC0FDE" w:rsidRPr="00DF275D" w:rsidRDefault="00CC0FDE" w:rsidP="00795AFE">
      <w:pPr>
        <w:spacing w:line="360" w:lineRule="auto"/>
        <w:rPr>
          <w:rFonts w:ascii="Merel" w:hAnsi="Merel"/>
        </w:rPr>
      </w:pPr>
    </w:p>
    <w:sectPr w:rsidR="00CC0FDE" w:rsidRPr="00DF275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9D54" w14:textId="77777777" w:rsidR="007A7EE2" w:rsidRDefault="007A7EE2" w:rsidP="007A7EE2">
      <w:pPr>
        <w:spacing w:after="0" w:line="240" w:lineRule="auto"/>
      </w:pPr>
      <w:r>
        <w:separator/>
      </w:r>
    </w:p>
  </w:endnote>
  <w:endnote w:type="continuationSeparator" w:id="0">
    <w:p w14:paraId="2EC9F588" w14:textId="77777777" w:rsidR="007A7EE2" w:rsidRDefault="007A7EE2" w:rsidP="007A7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el">
    <w:panose1 w:val="00000500000000000000"/>
    <w:charset w:val="00"/>
    <w:family w:val="modern"/>
    <w:notTrueType/>
    <w:pitch w:val="variable"/>
    <w:sig w:usb0="00000207" w:usb1="00000000"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9B33" w14:textId="77777777" w:rsidR="007A7EE2" w:rsidRDefault="007A7EE2" w:rsidP="007A7EE2">
      <w:pPr>
        <w:spacing w:after="0" w:line="240" w:lineRule="auto"/>
      </w:pPr>
      <w:r>
        <w:separator/>
      </w:r>
    </w:p>
  </w:footnote>
  <w:footnote w:type="continuationSeparator" w:id="0">
    <w:p w14:paraId="6EB7CB1E" w14:textId="77777777" w:rsidR="007A7EE2" w:rsidRDefault="007A7EE2" w:rsidP="007A7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3504" w14:textId="496EA872" w:rsidR="007A7EE2" w:rsidRDefault="007A7EE2" w:rsidP="007A7EE2">
    <w:pPr>
      <w:pStyle w:val="Header"/>
      <w:jc w:val="center"/>
    </w:pPr>
    <w:r>
      <w:rPr>
        <w:noProof/>
      </w:rPr>
      <w:drawing>
        <wp:inline distT="0" distB="0" distL="0" distR="0" wp14:anchorId="45458F8D" wp14:editId="7FF9FE52">
          <wp:extent cx="2559050" cy="583999"/>
          <wp:effectExtent l="0" t="0" r="0" b="6985"/>
          <wp:docPr id="147891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587" cy="58663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B5"/>
    <w:rsid w:val="00181886"/>
    <w:rsid w:val="0066608E"/>
    <w:rsid w:val="00795AFE"/>
    <w:rsid w:val="007A7EE2"/>
    <w:rsid w:val="00C6030E"/>
    <w:rsid w:val="00CC0FDE"/>
    <w:rsid w:val="00D93FB5"/>
    <w:rsid w:val="00D9537F"/>
    <w:rsid w:val="00D9610A"/>
    <w:rsid w:val="00DF275D"/>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FE00"/>
  <w15:chartTrackingRefBased/>
  <w15:docId w15:val="{5CF578B5-98F2-4083-B00A-C63BC78B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FB5"/>
    <w:rPr>
      <w:rFonts w:eastAsiaTheme="majorEastAsia" w:cstheme="majorBidi"/>
      <w:color w:val="272727" w:themeColor="text1" w:themeTint="D8"/>
    </w:rPr>
  </w:style>
  <w:style w:type="paragraph" w:styleId="Title">
    <w:name w:val="Title"/>
    <w:basedOn w:val="Normal"/>
    <w:next w:val="Normal"/>
    <w:link w:val="TitleChar"/>
    <w:uiPriority w:val="10"/>
    <w:qFormat/>
    <w:rsid w:val="00D93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FB5"/>
    <w:pPr>
      <w:spacing w:before="160"/>
      <w:jc w:val="center"/>
    </w:pPr>
    <w:rPr>
      <w:i/>
      <w:iCs/>
      <w:color w:val="404040" w:themeColor="text1" w:themeTint="BF"/>
    </w:rPr>
  </w:style>
  <w:style w:type="character" w:customStyle="1" w:styleId="QuoteChar">
    <w:name w:val="Quote Char"/>
    <w:basedOn w:val="DefaultParagraphFont"/>
    <w:link w:val="Quote"/>
    <w:uiPriority w:val="29"/>
    <w:rsid w:val="00D93FB5"/>
    <w:rPr>
      <w:i/>
      <w:iCs/>
      <w:color w:val="404040" w:themeColor="text1" w:themeTint="BF"/>
    </w:rPr>
  </w:style>
  <w:style w:type="paragraph" w:styleId="ListParagraph">
    <w:name w:val="List Paragraph"/>
    <w:basedOn w:val="Normal"/>
    <w:uiPriority w:val="34"/>
    <w:qFormat/>
    <w:rsid w:val="00D93FB5"/>
    <w:pPr>
      <w:ind w:left="720"/>
      <w:contextualSpacing/>
    </w:pPr>
  </w:style>
  <w:style w:type="character" w:styleId="IntenseEmphasis">
    <w:name w:val="Intense Emphasis"/>
    <w:basedOn w:val="DefaultParagraphFont"/>
    <w:uiPriority w:val="21"/>
    <w:qFormat/>
    <w:rsid w:val="00D93FB5"/>
    <w:rPr>
      <w:i/>
      <w:iCs/>
      <w:color w:val="0F4761" w:themeColor="accent1" w:themeShade="BF"/>
    </w:rPr>
  </w:style>
  <w:style w:type="paragraph" w:styleId="IntenseQuote">
    <w:name w:val="Intense Quote"/>
    <w:basedOn w:val="Normal"/>
    <w:next w:val="Normal"/>
    <w:link w:val="IntenseQuoteChar"/>
    <w:uiPriority w:val="30"/>
    <w:qFormat/>
    <w:rsid w:val="00D93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FB5"/>
    <w:rPr>
      <w:i/>
      <w:iCs/>
      <w:color w:val="0F4761" w:themeColor="accent1" w:themeShade="BF"/>
    </w:rPr>
  </w:style>
  <w:style w:type="character" w:styleId="IntenseReference">
    <w:name w:val="Intense Reference"/>
    <w:basedOn w:val="DefaultParagraphFont"/>
    <w:uiPriority w:val="32"/>
    <w:qFormat/>
    <w:rsid w:val="00D93FB5"/>
    <w:rPr>
      <w:b/>
      <w:bCs/>
      <w:smallCaps/>
      <w:color w:val="0F4761" w:themeColor="accent1" w:themeShade="BF"/>
      <w:spacing w:val="5"/>
    </w:rPr>
  </w:style>
  <w:style w:type="paragraph" w:styleId="Header">
    <w:name w:val="header"/>
    <w:basedOn w:val="Normal"/>
    <w:link w:val="HeaderChar"/>
    <w:uiPriority w:val="99"/>
    <w:unhideWhenUsed/>
    <w:rsid w:val="007A7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EE2"/>
  </w:style>
  <w:style w:type="paragraph" w:styleId="Footer">
    <w:name w:val="footer"/>
    <w:basedOn w:val="Normal"/>
    <w:link w:val="FooterChar"/>
    <w:uiPriority w:val="99"/>
    <w:unhideWhenUsed/>
    <w:rsid w:val="007A7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Mridula Deb Nath</dc:creator>
  <cp:keywords/>
  <dc:description/>
  <cp:lastModifiedBy>Mridula Deb Nath</cp:lastModifiedBy>
  <cp:revision>4</cp:revision>
  <dcterms:created xsi:type="dcterms:W3CDTF">2026-01-12T06:03:00Z</dcterms:created>
  <dcterms:modified xsi:type="dcterms:W3CDTF">2026-01-12T06:53:00Z</dcterms:modified>
</cp:coreProperties>
</file>