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F1707" w14:textId="43F41991" w:rsidR="00F07210" w:rsidRPr="00A928D9" w:rsidRDefault="00F07210" w:rsidP="00A928D9">
      <w:pPr>
        <w:pStyle w:val="Title"/>
        <w:jc w:val="center"/>
      </w:pPr>
      <w:r w:rsidRPr="007E6678">
        <w:t>Booth Space Application Instructions</w:t>
      </w:r>
    </w:p>
    <w:p w14:paraId="76231A1E" w14:textId="77777777" w:rsidR="00F07210" w:rsidRDefault="00F07210" w:rsidP="00F07210">
      <w:pPr>
        <w:pStyle w:val="ListParagraph"/>
        <w:rPr>
          <w:sz w:val="20"/>
          <w:szCs w:val="20"/>
        </w:rPr>
      </w:pPr>
    </w:p>
    <w:p w14:paraId="3BADE20A" w14:textId="744D752F" w:rsidR="00F07210" w:rsidRPr="00473B85" w:rsidRDefault="00F07210" w:rsidP="00F0721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E6678">
        <w:rPr>
          <w:sz w:val="20"/>
          <w:szCs w:val="20"/>
        </w:rPr>
        <w:t>Please login to the</w:t>
      </w:r>
      <w:hyperlink r:id="rId5" w:history="1">
        <w:r w:rsidRPr="007131D3">
          <w:rPr>
            <w:rStyle w:val="Hyperlink"/>
            <w:sz w:val="20"/>
            <w:szCs w:val="20"/>
          </w:rPr>
          <w:t xml:space="preserve"> Exhibitor Hub</w:t>
        </w:r>
      </w:hyperlink>
      <w:r w:rsidRPr="007E6678">
        <w:rPr>
          <w:sz w:val="20"/>
          <w:szCs w:val="20"/>
        </w:rPr>
        <w:t xml:space="preserve"> to access the Exhibit Space Contract.</w:t>
      </w:r>
      <w:r w:rsidRPr="007E6678">
        <w:rPr>
          <w:sz w:val="20"/>
          <w:szCs w:val="20"/>
        </w:rPr>
        <w:br/>
      </w:r>
      <w:r w:rsidRPr="007E6678">
        <w:rPr>
          <w:i/>
          <w:iCs/>
          <w:sz w:val="20"/>
          <w:szCs w:val="20"/>
        </w:rPr>
        <w:t xml:space="preserve">Note: Only primary, secondary and invoice contact will be able to set up their login credentials. </w:t>
      </w:r>
      <w:r w:rsidR="00FC48E8">
        <w:rPr>
          <w:i/>
          <w:iCs/>
          <w:sz w:val="20"/>
          <w:szCs w:val="20"/>
        </w:rPr>
        <w:t xml:space="preserve">Please ensure the email address you are using to login is associated with the account. </w:t>
      </w:r>
      <w:r w:rsidRPr="007E6678">
        <w:rPr>
          <w:i/>
          <w:iCs/>
          <w:sz w:val="20"/>
          <w:szCs w:val="20"/>
        </w:rPr>
        <w:t>If you are unsure</w:t>
      </w:r>
      <w:r w:rsidR="00FC48E8">
        <w:rPr>
          <w:i/>
          <w:iCs/>
          <w:sz w:val="20"/>
          <w:szCs w:val="20"/>
        </w:rPr>
        <w:t>,</w:t>
      </w:r>
      <w:r w:rsidRPr="007E6678">
        <w:rPr>
          <w:i/>
          <w:iCs/>
          <w:sz w:val="20"/>
          <w:szCs w:val="20"/>
        </w:rPr>
        <w:t xml:space="preserve"> please contact </w:t>
      </w:r>
      <w:hyperlink r:id="rId6" w:history="1">
        <w:r w:rsidRPr="007E6678">
          <w:rPr>
            <w:rStyle w:val="Hyperlink"/>
            <w:i/>
            <w:iCs/>
            <w:sz w:val="20"/>
            <w:szCs w:val="20"/>
          </w:rPr>
          <w:t>spe.events@spe.org</w:t>
        </w:r>
      </w:hyperlink>
      <w:r w:rsidRPr="007E6678">
        <w:rPr>
          <w:i/>
          <w:iCs/>
          <w:sz w:val="20"/>
          <w:szCs w:val="20"/>
        </w:rPr>
        <w:t xml:space="preserve">. </w:t>
      </w:r>
    </w:p>
    <w:p w14:paraId="18C57E44" w14:textId="77777777" w:rsidR="00F07210" w:rsidRDefault="00F07210" w:rsidP="00F07210">
      <w:pPr>
        <w:pStyle w:val="ListParagraph"/>
        <w:rPr>
          <w:i/>
          <w:iCs/>
          <w:sz w:val="20"/>
          <w:szCs w:val="20"/>
        </w:rPr>
      </w:pPr>
    </w:p>
    <w:p w14:paraId="6B89A801" w14:textId="3CD5AB30" w:rsidR="00F07210" w:rsidRPr="00473B85" w:rsidRDefault="00F07210" w:rsidP="00F07210">
      <w:pPr>
        <w:pStyle w:val="ListParagraph"/>
        <w:rPr>
          <w:sz w:val="20"/>
          <w:szCs w:val="20"/>
        </w:rPr>
      </w:pPr>
      <w:r w:rsidRPr="00473B85">
        <w:rPr>
          <w:sz w:val="20"/>
          <w:szCs w:val="20"/>
        </w:rPr>
        <w:t xml:space="preserve">If you haven’t set up your Exhibitor Hub login yet, </w:t>
      </w:r>
      <w:r>
        <w:rPr>
          <w:sz w:val="20"/>
          <w:szCs w:val="20"/>
        </w:rPr>
        <w:t>please visit</w:t>
      </w:r>
      <w:r w:rsidRPr="00473B85">
        <w:rPr>
          <w:sz w:val="20"/>
          <w:szCs w:val="20"/>
        </w:rPr>
        <w:t xml:space="preserve"> the </w:t>
      </w:r>
      <w:hyperlink r:id="rId7" w:history="1">
        <w:r w:rsidRPr="006949B5">
          <w:rPr>
            <w:rStyle w:val="Hyperlink"/>
            <w:sz w:val="20"/>
            <w:szCs w:val="20"/>
          </w:rPr>
          <w:t>Exhibitor Academy</w:t>
        </w:r>
      </w:hyperlink>
      <w:r w:rsidRPr="00473B85">
        <w:rPr>
          <w:sz w:val="20"/>
          <w:szCs w:val="20"/>
        </w:rPr>
        <w:t>, where you’ll find step</w:t>
      </w:r>
      <w:r w:rsidRPr="00473B85">
        <w:rPr>
          <w:sz w:val="20"/>
          <w:szCs w:val="20"/>
        </w:rPr>
        <w:noBreakHyphen/>
        <w:t>by</w:t>
      </w:r>
      <w:r w:rsidRPr="00473B85">
        <w:rPr>
          <w:sz w:val="20"/>
          <w:szCs w:val="20"/>
        </w:rPr>
        <w:noBreakHyphen/>
        <w:t>step instructions and a helpful walkthrough video</w:t>
      </w:r>
      <w:r>
        <w:rPr>
          <w:sz w:val="20"/>
          <w:szCs w:val="20"/>
        </w:rPr>
        <w:t>.</w:t>
      </w:r>
    </w:p>
    <w:p w14:paraId="1AFF1C23" w14:textId="77777777" w:rsidR="00F07210" w:rsidRPr="007E6678" w:rsidRDefault="00F07210" w:rsidP="00F07210">
      <w:pPr>
        <w:pStyle w:val="ListParagraph"/>
        <w:rPr>
          <w:sz w:val="20"/>
          <w:szCs w:val="20"/>
        </w:rPr>
      </w:pPr>
    </w:p>
    <w:p w14:paraId="0919487E" w14:textId="58785133" w:rsidR="00F07210" w:rsidRPr="00FC48E8" w:rsidRDefault="00F07210" w:rsidP="00FC48E8">
      <w:pPr>
        <w:pStyle w:val="ListParagraph"/>
        <w:rPr>
          <w:sz w:val="20"/>
          <w:szCs w:val="20"/>
        </w:rPr>
      </w:pPr>
      <w:r w:rsidRPr="00F07210">
        <w:rPr>
          <w:noProof/>
          <w:sz w:val="20"/>
          <w:szCs w:val="20"/>
        </w:rPr>
        <w:drawing>
          <wp:inline distT="0" distB="0" distL="0" distR="0" wp14:anchorId="25AB6C8D" wp14:editId="5188A0E1">
            <wp:extent cx="6023808" cy="1041400"/>
            <wp:effectExtent l="0" t="0" r="0" b="6350"/>
            <wp:docPr id="8813964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396474" name=""/>
                    <pic:cNvPicPr/>
                  </pic:nvPicPr>
                  <pic:blipFill rotWithShape="1">
                    <a:blip r:embed="rId8"/>
                    <a:srcRect b="250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358" cy="1049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FEC472" w14:textId="77777777" w:rsidR="00F07210" w:rsidRPr="007E6678" w:rsidRDefault="00F07210" w:rsidP="00F07210">
      <w:pPr>
        <w:pStyle w:val="ListParagraph"/>
        <w:rPr>
          <w:sz w:val="20"/>
          <w:szCs w:val="20"/>
        </w:rPr>
      </w:pPr>
    </w:p>
    <w:p w14:paraId="09EA44BC" w14:textId="11584500" w:rsidR="00FC48E8" w:rsidRPr="00FC48E8" w:rsidRDefault="00F07210" w:rsidP="00FC48E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E6678">
        <w:rPr>
          <w:sz w:val="20"/>
          <w:szCs w:val="20"/>
        </w:rPr>
        <w:t>Once logged in, hover over “Exhibit/Sponsor Information” and select “</w:t>
      </w:r>
      <w:r w:rsidR="00FC48E8">
        <w:rPr>
          <w:sz w:val="20"/>
          <w:szCs w:val="20"/>
        </w:rPr>
        <w:t>Exhibitor Hub</w:t>
      </w:r>
      <w:r w:rsidRPr="007E6678">
        <w:rPr>
          <w:sz w:val="20"/>
          <w:szCs w:val="20"/>
        </w:rPr>
        <w:t>.”</w:t>
      </w:r>
    </w:p>
    <w:p w14:paraId="59054046" w14:textId="71BA0F4F" w:rsidR="00F07210" w:rsidRDefault="00FC48E8" w:rsidP="00FC48E8">
      <w:pPr>
        <w:jc w:val="center"/>
        <w:rPr>
          <w:sz w:val="20"/>
          <w:szCs w:val="20"/>
        </w:rPr>
      </w:pPr>
      <w:r w:rsidRPr="00FC48E8">
        <w:rPr>
          <w:noProof/>
          <w:sz w:val="20"/>
          <w:szCs w:val="20"/>
        </w:rPr>
        <w:drawing>
          <wp:inline distT="0" distB="0" distL="0" distR="0" wp14:anchorId="3B4AA9BA" wp14:editId="4755C61B">
            <wp:extent cx="5993765" cy="1495530"/>
            <wp:effectExtent l="0" t="0" r="6985" b="9525"/>
            <wp:docPr id="18701166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116645" name=""/>
                    <pic:cNvPicPr/>
                  </pic:nvPicPr>
                  <pic:blipFill rotWithShape="1">
                    <a:blip r:embed="rId9"/>
                    <a:srcRect b="17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240" cy="1502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D01AD4" w14:textId="77777777" w:rsidR="00A928D9" w:rsidRDefault="00A928D9" w:rsidP="00A928D9">
      <w:pPr>
        <w:pStyle w:val="ListParagraph"/>
        <w:rPr>
          <w:sz w:val="20"/>
          <w:szCs w:val="20"/>
        </w:rPr>
      </w:pPr>
    </w:p>
    <w:p w14:paraId="11FAE8FA" w14:textId="2BDD1089" w:rsidR="00FC48E8" w:rsidRPr="00A928D9" w:rsidRDefault="00A928D9" w:rsidP="00A928D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928D9">
        <w:rPr>
          <w:sz w:val="20"/>
          <w:szCs w:val="20"/>
        </w:rPr>
        <w:t>Click the blue button under ‘Exhibit Space Agreement’</w:t>
      </w:r>
    </w:p>
    <w:p w14:paraId="7503F643" w14:textId="55D6479F" w:rsidR="00F07210" w:rsidRDefault="00FC48E8" w:rsidP="00A928D9">
      <w:pPr>
        <w:jc w:val="center"/>
        <w:rPr>
          <w:sz w:val="20"/>
          <w:szCs w:val="20"/>
        </w:rPr>
      </w:pPr>
      <w:r w:rsidRPr="00FC48E8">
        <w:rPr>
          <w:noProof/>
          <w:sz w:val="20"/>
          <w:szCs w:val="20"/>
        </w:rPr>
        <w:drawing>
          <wp:inline distT="0" distB="0" distL="0" distR="0" wp14:anchorId="0A5B2A60" wp14:editId="5B1CDF08">
            <wp:extent cx="5946869" cy="2861105"/>
            <wp:effectExtent l="0" t="0" r="0" b="0"/>
            <wp:docPr id="866248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2485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8471" cy="2876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7210" w:rsidSect="00A928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C0861"/>
    <w:multiLevelType w:val="hybridMultilevel"/>
    <w:tmpl w:val="923A5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191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210"/>
    <w:rsid w:val="00143D30"/>
    <w:rsid w:val="00173114"/>
    <w:rsid w:val="002C0B73"/>
    <w:rsid w:val="006949B5"/>
    <w:rsid w:val="00A84A6B"/>
    <w:rsid w:val="00A928D9"/>
    <w:rsid w:val="00BD2BFE"/>
    <w:rsid w:val="00D45C81"/>
    <w:rsid w:val="00E40BB4"/>
    <w:rsid w:val="00EC0D2C"/>
    <w:rsid w:val="00F07210"/>
    <w:rsid w:val="00FC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49FCB"/>
  <w15:chartTrackingRefBased/>
  <w15:docId w15:val="{2A5C3430-7F92-403F-9AC5-5D2748F67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210"/>
  </w:style>
  <w:style w:type="paragraph" w:styleId="Heading1">
    <w:name w:val="heading 1"/>
    <w:basedOn w:val="Normal"/>
    <w:next w:val="Normal"/>
    <w:link w:val="Heading1Char"/>
    <w:uiPriority w:val="9"/>
    <w:qFormat/>
    <w:rsid w:val="00F07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2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2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2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2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2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2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2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2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2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2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2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2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2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2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2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2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2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2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2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21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72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49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spe-events.org/hydraulicfracturing/exhibit/exhibitor-hub-instruction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e.events@spe.org?subject=HFTC%20Exhibitor%20Hub%20Inquir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hftc2027.smallworldlabs.com/home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Castillo</dc:creator>
  <cp:keywords/>
  <dc:description/>
  <cp:lastModifiedBy>Michelle Castillo</cp:lastModifiedBy>
  <cp:revision>3</cp:revision>
  <dcterms:created xsi:type="dcterms:W3CDTF">2026-04-23T17:42:00Z</dcterms:created>
  <dcterms:modified xsi:type="dcterms:W3CDTF">2026-04-23T18:29:00Z</dcterms:modified>
</cp:coreProperties>
</file>